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FBEB85" w14:textId="6D88D3EC" w:rsidR="0015141B" w:rsidRPr="00EE006E" w:rsidRDefault="00ED0D79" w:rsidP="0015141B">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sidR="004741EF">
        <w:rPr>
          <w:b/>
          <w:sz w:val="24"/>
          <w:szCs w:val="24"/>
        </w:rPr>
        <w:t>#93</w:t>
      </w:r>
      <w:r w:rsidR="0015141B" w:rsidRPr="00EE006E">
        <w:rPr>
          <w:rFonts w:hint="eastAsia"/>
          <w:b/>
          <w:sz w:val="24"/>
          <w:szCs w:val="24"/>
          <w:lang w:eastAsia="ko-KR"/>
        </w:rPr>
        <w:tab/>
      </w:r>
      <w:r w:rsidR="0015141B" w:rsidRPr="007A38C9">
        <w:rPr>
          <w:b/>
          <w:i/>
          <w:sz w:val="24"/>
          <w:szCs w:val="24"/>
          <w:lang w:eastAsia="ko-KR"/>
        </w:rPr>
        <w:t>R1-</w:t>
      </w:r>
      <w:r w:rsidR="004F7161" w:rsidRPr="007A38C9">
        <w:rPr>
          <w:b/>
          <w:i/>
          <w:sz w:val="24"/>
          <w:szCs w:val="24"/>
          <w:lang w:eastAsia="ko-KR"/>
        </w:rPr>
        <w:t>180</w:t>
      </w:r>
      <w:r w:rsidR="004F7161" w:rsidRPr="004F7161">
        <w:rPr>
          <w:b/>
          <w:i/>
          <w:sz w:val="24"/>
          <w:szCs w:val="24"/>
          <w:lang w:eastAsia="ko-KR"/>
        </w:rPr>
        <w:t>6759</w:t>
      </w:r>
    </w:p>
    <w:bookmarkEnd w:id="0"/>
    <w:bookmarkEnd w:id="1"/>
    <w:p w14:paraId="4186FD92" w14:textId="5B5D4672" w:rsidR="0015141B" w:rsidRPr="00EE4F46" w:rsidRDefault="004741EF" w:rsidP="00EE4F46">
      <w:pPr>
        <w:rPr>
          <w:rFonts w:ascii="Arial" w:hAnsi="Arial" w:cs="Arial"/>
          <w:b/>
          <w:noProof/>
          <w:sz w:val="24"/>
        </w:rPr>
      </w:pPr>
      <w:r w:rsidRPr="00EE4F46">
        <w:rPr>
          <w:rFonts w:ascii="Arial" w:hAnsi="Arial" w:cs="Arial"/>
          <w:b/>
          <w:noProof/>
          <w:sz w:val="24"/>
        </w:rPr>
        <w:t>Busan, Korea, May 21st – 25th, 2018</w:t>
      </w:r>
    </w:p>
    <w:p w14:paraId="08664EDD" w14:textId="3630B4C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4A73C3">
        <w:rPr>
          <w:rFonts w:ascii="Arial" w:hAnsi="Arial"/>
          <w:sz w:val="24"/>
        </w:rPr>
        <w:t>7.6.3.1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F98876B"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4A73C3" w:rsidRPr="004A73C3">
        <w:rPr>
          <w:rFonts w:ascii="Arial" w:hAnsi="Arial"/>
          <w:sz w:val="24"/>
        </w:rPr>
        <w:t>Downlink signal and channel design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w:t>
      </w:r>
      <w:bookmarkStart w:id="3" w:name="_GoBack"/>
      <w:bookmarkEnd w:id="3"/>
      <w:r w:rsidR="00AF0C3B">
        <w:rPr>
          <w:rFonts w:ascii="Arial" w:hAnsi="Arial"/>
          <w:sz w:val="24"/>
        </w:rPr>
        <w:t>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4D737853" w:rsidR="00407785" w:rsidRDefault="006B212C" w:rsidP="00407785">
      <w:pPr>
        <w:jc w:val="both"/>
        <w:rPr>
          <w:lang w:val="en-US"/>
        </w:rPr>
      </w:pPr>
      <w:r>
        <w:rPr>
          <w:rFonts w:eastAsia="MS Mincho"/>
          <w:noProof/>
          <w:lang w:val="en-US"/>
        </w:rPr>
        <mc:AlternateContent>
          <mc:Choice Requires="wps">
            <w:drawing>
              <wp:anchor distT="0" distB="0" distL="114300" distR="114300" simplePos="0" relativeHeight="251659264" behindDoc="0" locked="0" layoutInCell="1" allowOverlap="1" wp14:anchorId="159E3A69" wp14:editId="292DEDE5">
                <wp:simplePos x="0" y="0"/>
                <wp:positionH relativeFrom="column">
                  <wp:posOffset>-21751</wp:posOffset>
                </wp:positionH>
                <wp:positionV relativeFrom="paragraph">
                  <wp:posOffset>236855</wp:posOffset>
                </wp:positionV>
                <wp:extent cx="6113780" cy="6414135"/>
                <wp:effectExtent l="0" t="0" r="20320" b="2476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641413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4AC1CB2" w14:textId="77777777" w:rsidR="006B212C" w:rsidRPr="00085D5D" w:rsidRDefault="006B212C" w:rsidP="006B212C">
                            <w:pPr>
                              <w:spacing w:after="0"/>
                            </w:pPr>
                            <w:r w:rsidRPr="005C369E">
                              <w:rPr>
                                <w:highlight w:val="green"/>
                              </w:rPr>
                              <w:t>Agreement:</w:t>
                            </w:r>
                          </w:p>
                          <w:p w14:paraId="39D5BE6B" w14:textId="77777777" w:rsidR="006B212C" w:rsidRDefault="006B212C" w:rsidP="006B212C">
                            <w:pPr>
                              <w:widowControl w:val="0"/>
                              <w:numPr>
                                <w:ilvl w:val="0"/>
                                <w:numId w:val="10"/>
                              </w:numPr>
                              <w:spacing w:after="0"/>
                              <w:jc w:val="both"/>
                              <w:rPr>
                                <w:lang w:val="en-US"/>
                              </w:rPr>
                            </w:pPr>
                            <w:r w:rsidRPr="0001199A">
                              <w:rPr>
                                <w:lang w:val="en-US"/>
                              </w:rPr>
                              <w:t xml:space="preserve">NR-U supports </w:t>
                            </w:r>
                            <w:r>
                              <w:rPr>
                                <w:lang w:val="en-US"/>
                              </w:rPr>
                              <w:t xml:space="preserve">both Type-A and Type-B mapping </w:t>
                            </w:r>
                            <w:r w:rsidRPr="0001199A">
                              <w:rPr>
                                <w:lang w:val="en-US"/>
                              </w:rPr>
                              <w:t>a</w:t>
                            </w:r>
                            <w:r>
                              <w:rPr>
                                <w:lang w:val="en-US"/>
                              </w:rPr>
                              <w:t xml:space="preserve">lready supported in </w:t>
                            </w:r>
                            <w:r w:rsidRPr="0001199A">
                              <w:rPr>
                                <w:lang w:val="en-US"/>
                              </w:rPr>
                              <w:t xml:space="preserve">NR </w:t>
                            </w:r>
                          </w:p>
                          <w:p w14:paraId="57F6DBF9" w14:textId="77777777" w:rsidR="006B212C" w:rsidRPr="00D7139F" w:rsidRDefault="006B212C" w:rsidP="006B212C">
                            <w:pPr>
                              <w:widowControl w:val="0"/>
                              <w:numPr>
                                <w:ilvl w:val="1"/>
                                <w:numId w:val="11"/>
                              </w:numPr>
                              <w:spacing w:after="0"/>
                              <w:jc w:val="both"/>
                              <w:rPr>
                                <w:lang w:val="en-US"/>
                              </w:rPr>
                            </w:pPr>
                            <w:r>
                              <w:rPr>
                                <w:lang w:val="en-US"/>
                              </w:rPr>
                              <w:t>Additional starting positions and durations are not precluded</w:t>
                            </w:r>
                          </w:p>
                          <w:p w14:paraId="3461B5C7" w14:textId="77777777" w:rsidR="006B212C" w:rsidRPr="0001199A" w:rsidRDefault="006B212C" w:rsidP="006B212C">
                            <w:pPr>
                              <w:widowControl w:val="0"/>
                              <w:numPr>
                                <w:ilvl w:val="0"/>
                                <w:numId w:val="10"/>
                              </w:numPr>
                              <w:spacing w:after="0"/>
                              <w:jc w:val="both"/>
                              <w:rPr>
                                <w:lang w:val="en-US"/>
                              </w:rPr>
                            </w:pPr>
                            <w:r w:rsidRPr="0001199A">
                              <w:rPr>
                                <w:lang w:val="en-US"/>
                              </w:rPr>
                              <w:t xml:space="preserve">For </w:t>
                            </w:r>
                            <w:r>
                              <w:rPr>
                                <w:lang w:val="en-US"/>
                              </w:rPr>
                              <w:t>sub-7 GHz</w:t>
                            </w:r>
                            <w:r w:rsidRPr="0001199A">
                              <w:rPr>
                                <w:lang w:val="en-US"/>
                              </w:rPr>
                              <w:t xml:space="preserve">, NR-U </w:t>
                            </w:r>
                            <w:r>
                              <w:rPr>
                                <w:lang w:val="en-US"/>
                              </w:rPr>
                              <w:t>study the SCSs, 15/30/60KHz</w:t>
                            </w:r>
                          </w:p>
                          <w:p w14:paraId="2387505D" w14:textId="77777777" w:rsidR="006B212C" w:rsidRPr="0001199A" w:rsidRDefault="006B212C" w:rsidP="006B212C">
                            <w:pPr>
                              <w:widowControl w:val="0"/>
                              <w:numPr>
                                <w:ilvl w:val="1"/>
                                <w:numId w:val="11"/>
                              </w:numPr>
                              <w:spacing w:after="0"/>
                              <w:jc w:val="both"/>
                              <w:rPr>
                                <w:lang w:val="en-US"/>
                              </w:rPr>
                            </w:pPr>
                            <w:r w:rsidRPr="0001199A">
                              <w:rPr>
                                <w:lang w:val="en-US"/>
                              </w:rPr>
                              <w:t xml:space="preserve">Study performance difference between </w:t>
                            </w:r>
                            <w:r>
                              <w:rPr>
                                <w:lang w:val="en-US"/>
                              </w:rPr>
                              <w:t>different SCS</w:t>
                            </w:r>
                          </w:p>
                          <w:p w14:paraId="1922B4B0" w14:textId="77777777" w:rsidR="006B212C" w:rsidRPr="0001199A" w:rsidRDefault="006B212C" w:rsidP="006B212C">
                            <w:pPr>
                              <w:widowControl w:val="0"/>
                              <w:numPr>
                                <w:ilvl w:val="1"/>
                                <w:numId w:val="11"/>
                              </w:numPr>
                              <w:spacing w:after="0"/>
                              <w:jc w:val="both"/>
                              <w:rPr>
                                <w:lang w:val="en-US"/>
                              </w:rPr>
                            </w:pPr>
                            <w:r>
                              <w:rPr>
                                <w:lang w:val="en-US"/>
                              </w:rPr>
                              <w:t>Study if changes to UL design are needed to meet the PSD and OCB requirements</w:t>
                            </w:r>
                          </w:p>
                          <w:p w14:paraId="637A808D" w14:textId="77777777" w:rsidR="006B212C" w:rsidRPr="0001199A" w:rsidRDefault="006B212C" w:rsidP="006B212C">
                            <w:pPr>
                              <w:widowControl w:val="0"/>
                              <w:numPr>
                                <w:ilvl w:val="1"/>
                                <w:numId w:val="11"/>
                              </w:numPr>
                              <w:spacing w:after="0"/>
                              <w:jc w:val="both"/>
                              <w:rPr>
                                <w:lang w:val="en-US"/>
                              </w:rPr>
                            </w:pPr>
                            <w:r w:rsidRPr="0001199A">
                              <w:rPr>
                                <w:lang w:val="en-US"/>
                              </w:rPr>
                              <w:t>Study if a</w:t>
                            </w:r>
                            <w:r>
                              <w:rPr>
                                <w:lang w:val="en-US"/>
                              </w:rPr>
                              <w:t xml:space="preserve">n </w:t>
                            </w:r>
                            <w:r w:rsidRPr="0001199A">
                              <w:rPr>
                                <w:lang w:val="en-US"/>
                              </w:rPr>
                              <w:t>SS block design</w:t>
                            </w:r>
                            <w:r>
                              <w:rPr>
                                <w:lang w:val="en-US"/>
                              </w:rPr>
                              <w:t>/RMSI/OSI</w:t>
                            </w:r>
                            <w:r w:rsidRPr="0001199A">
                              <w:rPr>
                                <w:lang w:val="en-US"/>
                              </w:rPr>
                              <w:t xml:space="preserve"> with 60KHz SCS is needed </w:t>
                            </w:r>
                          </w:p>
                          <w:p w14:paraId="6DA29F66" w14:textId="77777777" w:rsidR="006B212C" w:rsidRPr="0001199A" w:rsidRDefault="006B212C" w:rsidP="006B212C">
                            <w:pPr>
                              <w:widowControl w:val="0"/>
                              <w:numPr>
                                <w:ilvl w:val="1"/>
                                <w:numId w:val="11"/>
                              </w:numPr>
                              <w:spacing w:after="0"/>
                              <w:jc w:val="both"/>
                              <w:rPr>
                                <w:lang w:val="en-US"/>
                              </w:rPr>
                            </w:pPr>
                            <w:r w:rsidRPr="0001199A">
                              <w:rPr>
                                <w:lang w:val="en-US"/>
                              </w:rPr>
                              <w:t xml:space="preserve">Impact on MIB and SIB1 content </w:t>
                            </w:r>
                          </w:p>
                          <w:p w14:paraId="12CA07C4" w14:textId="77777777" w:rsidR="006B212C" w:rsidRPr="0001199A" w:rsidRDefault="006B212C" w:rsidP="006B212C">
                            <w:pPr>
                              <w:widowControl w:val="0"/>
                              <w:numPr>
                                <w:ilvl w:val="1"/>
                                <w:numId w:val="11"/>
                              </w:numPr>
                              <w:spacing w:after="0"/>
                              <w:jc w:val="both"/>
                              <w:rPr>
                                <w:lang w:val="en-US"/>
                              </w:rPr>
                            </w:pPr>
                            <w:r>
                              <w:rPr>
                                <w:lang w:val="en-US"/>
                              </w:rPr>
                              <w:t>Need for use of E</w:t>
                            </w:r>
                            <w:r w:rsidRPr="0001199A">
                              <w:rPr>
                                <w:lang w:val="en-US"/>
                              </w:rPr>
                              <w:t>CP</w:t>
                            </w:r>
                            <w:r>
                              <w:rPr>
                                <w:lang w:val="en-US"/>
                              </w:rPr>
                              <w:t xml:space="preserve"> for 60KHz</w:t>
                            </w:r>
                          </w:p>
                          <w:p w14:paraId="6B98997B" w14:textId="77777777" w:rsidR="006B212C" w:rsidRPr="00F3000D" w:rsidRDefault="006B212C" w:rsidP="006B212C">
                            <w:pPr>
                              <w:widowControl w:val="0"/>
                              <w:numPr>
                                <w:ilvl w:val="1"/>
                                <w:numId w:val="11"/>
                              </w:numPr>
                              <w:spacing w:after="0"/>
                              <w:jc w:val="both"/>
                              <w:rPr>
                                <w:lang w:val="en-US"/>
                              </w:rPr>
                            </w:pPr>
                            <w:r w:rsidRPr="0001199A">
                              <w:rPr>
                                <w:lang w:val="en-US"/>
                              </w:rPr>
                              <w:t>RACH design with 60KHz SCS</w:t>
                            </w:r>
                            <w:r>
                              <w:rPr>
                                <w:lang w:val="en-US"/>
                              </w:rPr>
                              <w:t xml:space="preserve"> in addition to options currently part of NR</w:t>
                            </w:r>
                          </w:p>
                          <w:p w14:paraId="5844F520" w14:textId="77777777" w:rsidR="006B212C" w:rsidRDefault="006B212C" w:rsidP="006B212C">
                            <w:pPr>
                              <w:widowControl w:val="0"/>
                              <w:numPr>
                                <w:ilvl w:val="1"/>
                                <w:numId w:val="11"/>
                              </w:numPr>
                              <w:spacing w:after="0"/>
                              <w:jc w:val="both"/>
                              <w:rPr>
                                <w:lang w:val="en-US"/>
                              </w:rPr>
                            </w:pPr>
                            <w:r w:rsidRPr="0001199A">
                              <w:rPr>
                                <w:lang w:val="en-US"/>
                              </w:rPr>
                              <w:t xml:space="preserve">Other considerations are not precluded. </w:t>
                            </w:r>
                          </w:p>
                          <w:p w14:paraId="687CA69D" w14:textId="77777777" w:rsidR="006B212C" w:rsidRDefault="006B212C" w:rsidP="006B212C">
                            <w:pPr>
                              <w:widowControl w:val="0"/>
                              <w:numPr>
                                <w:ilvl w:val="1"/>
                                <w:numId w:val="11"/>
                              </w:numPr>
                              <w:spacing w:after="0"/>
                              <w:jc w:val="both"/>
                              <w:rPr>
                                <w:lang w:val="en-US"/>
                              </w:rPr>
                            </w:pPr>
                            <w:r>
                              <w:rPr>
                                <w:lang w:val="en-US"/>
                              </w:rPr>
                              <w:t>Impact on support of different BWs with different SCS</w:t>
                            </w:r>
                          </w:p>
                          <w:p w14:paraId="1110B4A6" w14:textId="77777777" w:rsidR="006B212C" w:rsidRPr="0001199A" w:rsidRDefault="006B212C" w:rsidP="006B212C">
                            <w:pPr>
                              <w:widowControl w:val="0"/>
                              <w:numPr>
                                <w:ilvl w:val="0"/>
                                <w:numId w:val="10"/>
                              </w:numPr>
                              <w:spacing w:after="0"/>
                              <w:jc w:val="both"/>
                              <w:rPr>
                                <w:lang w:val="en-US"/>
                              </w:rPr>
                            </w:pPr>
                            <w:r>
                              <w:rPr>
                                <w:lang w:val="en-US"/>
                              </w:rPr>
                              <w:t>Study s</w:t>
                            </w:r>
                            <w:r w:rsidRPr="0001199A">
                              <w:rPr>
                                <w:lang w:val="en-US"/>
                              </w:rPr>
                              <w:t>upport</w:t>
                            </w:r>
                            <w:r>
                              <w:rPr>
                                <w:lang w:val="en-US"/>
                              </w:rPr>
                              <w:t>ing</w:t>
                            </w:r>
                            <w:r w:rsidRPr="0001199A">
                              <w:rPr>
                                <w:lang w:val="en-US"/>
                              </w:rPr>
                              <w:t xml:space="preserve"> more than one switching points within a </w:t>
                            </w:r>
                            <w:proofErr w:type="spellStart"/>
                            <w:r w:rsidRPr="0001199A">
                              <w:rPr>
                                <w:lang w:val="en-US"/>
                              </w:rPr>
                              <w:t>TxOP</w:t>
                            </w:r>
                            <w:proofErr w:type="spellEnd"/>
                          </w:p>
                          <w:p w14:paraId="48EEEF17" w14:textId="77777777" w:rsidR="006B212C" w:rsidRDefault="006B212C" w:rsidP="006B212C">
                            <w:pPr>
                              <w:widowControl w:val="0"/>
                              <w:numPr>
                                <w:ilvl w:val="1"/>
                                <w:numId w:val="11"/>
                              </w:numPr>
                              <w:spacing w:after="0"/>
                              <w:jc w:val="both"/>
                              <w:rPr>
                                <w:lang w:val="en-US"/>
                              </w:rPr>
                            </w:pPr>
                            <w:r w:rsidRPr="0001199A">
                              <w:rPr>
                                <w:lang w:val="en-US"/>
                              </w:rPr>
                              <w:t xml:space="preserve">FFS the LBT requirement for each DL/UL data/control burst in the </w:t>
                            </w:r>
                            <w:proofErr w:type="spellStart"/>
                            <w:r w:rsidRPr="0001199A">
                              <w:rPr>
                                <w:lang w:val="en-US"/>
                              </w:rPr>
                              <w:t>TxOP</w:t>
                            </w:r>
                            <w:proofErr w:type="spellEnd"/>
                          </w:p>
                          <w:p w14:paraId="11571455" w14:textId="77777777" w:rsidR="006B212C" w:rsidRPr="00407785" w:rsidRDefault="006B212C" w:rsidP="006B212C">
                            <w:pPr>
                              <w:spacing w:after="0"/>
                              <w:rPr>
                                <w:highlight w:val="green"/>
                                <w:lang w:val="en-US"/>
                              </w:rPr>
                            </w:pPr>
                          </w:p>
                          <w:p w14:paraId="54B3C596" w14:textId="77777777" w:rsidR="006B212C" w:rsidRPr="00092289" w:rsidRDefault="006B212C" w:rsidP="006B212C">
                            <w:pPr>
                              <w:spacing w:after="0"/>
                              <w:rPr>
                                <w:highlight w:val="green"/>
                              </w:rPr>
                            </w:pPr>
                            <w:r w:rsidRPr="005C369E">
                              <w:rPr>
                                <w:highlight w:val="green"/>
                              </w:rPr>
                              <w:t>Agreements:</w:t>
                            </w:r>
                          </w:p>
                          <w:p w14:paraId="0FAFFAFD" w14:textId="77777777" w:rsidR="006B212C" w:rsidRPr="0001199A" w:rsidRDefault="006B212C" w:rsidP="006B212C">
                            <w:pPr>
                              <w:widowControl w:val="0"/>
                              <w:numPr>
                                <w:ilvl w:val="0"/>
                                <w:numId w:val="10"/>
                              </w:numPr>
                              <w:spacing w:after="0"/>
                              <w:jc w:val="both"/>
                              <w:rPr>
                                <w:lang w:val="en-US"/>
                              </w:rPr>
                            </w:pPr>
                            <w:r>
                              <w:rPr>
                                <w:lang w:val="en-US"/>
                              </w:rPr>
                              <w:t>Study the design changes needed to support the following channels /signals in NR-U</w:t>
                            </w:r>
                          </w:p>
                          <w:p w14:paraId="6D3C7A2C" w14:textId="77777777" w:rsidR="006B212C" w:rsidRPr="0001199A" w:rsidRDefault="006B212C" w:rsidP="006B212C">
                            <w:pPr>
                              <w:widowControl w:val="0"/>
                              <w:numPr>
                                <w:ilvl w:val="1"/>
                                <w:numId w:val="11"/>
                              </w:numPr>
                              <w:spacing w:after="0"/>
                              <w:jc w:val="both"/>
                              <w:rPr>
                                <w:lang w:val="en-US"/>
                              </w:rPr>
                            </w:pPr>
                            <w:r w:rsidRPr="0001199A">
                              <w:rPr>
                                <w:lang w:val="en-US"/>
                              </w:rPr>
                              <w:t>PDCCH/PDSCH</w:t>
                            </w:r>
                          </w:p>
                          <w:p w14:paraId="4427E804" w14:textId="77777777" w:rsidR="006B212C" w:rsidRPr="0001199A" w:rsidRDefault="006B212C" w:rsidP="006B212C">
                            <w:pPr>
                              <w:widowControl w:val="0"/>
                              <w:numPr>
                                <w:ilvl w:val="1"/>
                                <w:numId w:val="11"/>
                              </w:numPr>
                              <w:spacing w:after="0"/>
                              <w:jc w:val="both"/>
                              <w:rPr>
                                <w:lang w:val="en-US"/>
                              </w:rPr>
                            </w:pPr>
                            <w:r w:rsidRPr="0001199A">
                              <w:rPr>
                                <w:lang w:val="en-US"/>
                              </w:rPr>
                              <w:t>PUCCH/PUSCH</w:t>
                            </w:r>
                          </w:p>
                          <w:p w14:paraId="49FCA8DC" w14:textId="77777777" w:rsidR="006B212C" w:rsidRPr="0001199A" w:rsidRDefault="006B212C" w:rsidP="006B212C">
                            <w:pPr>
                              <w:widowControl w:val="0"/>
                              <w:numPr>
                                <w:ilvl w:val="1"/>
                                <w:numId w:val="11"/>
                              </w:numPr>
                              <w:spacing w:after="0"/>
                              <w:jc w:val="both"/>
                              <w:rPr>
                                <w:lang w:val="en-US"/>
                              </w:rPr>
                            </w:pPr>
                            <w:r w:rsidRPr="0001199A">
                              <w:rPr>
                                <w:lang w:val="en-US"/>
                              </w:rPr>
                              <w:t>PSS/SSS/PBCH</w:t>
                            </w:r>
                          </w:p>
                          <w:p w14:paraId="7CE6DDBB" w14:textId="77777777" w:rsidR="006B212C" w:rsidRPr="0001199A" w:rsidRDefault="006B212C" w:rsidP="006B212C">
                            <w:pPr>
                              <w:widowControl w:val="0"/>
                              <w:numPr>
                                <w:ilvl w:val="1"/>
                                <w:numId w:val="11"/>
                              </w:numPr>
                              <w:spacing w:after="0"/>
                              <w:jc w:val="both"/>
                              <w:rPr>
                                <w:lang w:val="en-US"/>
                              </w:rPr>
                            </w:pPr>
                            <w:r w:rsidRPr="0001199A">
                              <w:rPr>
                                <w:lang w:val="en-US"/>
                              </w:rPr>
                              <w:t>PRACH</w:t>
                            </w:r>
                          </w:p>
                          <w:p w14:paraId="3FD538A8" w14:textId="77777777" w:rsidR="006B212C" w:rsidRDefault="006B212C" w:rsidP="006B212C">
                            <w:pPr>
                              <w:widowControl w:val="0"/>
                              <w:numPr>
                                <w:ilvl w:val="1"/>
                                <w:numId w:val="11"/>
                              </w:numPr>
                              <w:spacing w:after="0"/>
                              <w:jc w:val="both"/>
                              <w:rPr>
                                <w:lang w:val="en-US"/>
                              </w:rPr>
                            </w:pPr>
                            <w:r w:rsidRPr="0001199A">
                              <w:rPr>
                                <w:lang w:val="en-US"/>
                              </w:rPr>
                              <w:t>DL and UL reference signals applicable to the operational frequency range</w:t>
                            </w:r>
                          </w:p>
                          <w:p w14:paraId="71EB6A42" w14:textId="77777777" w:rsidR="006B212C" w:rsidRDefault="006B212C" w:rsidP="006B212C">
                            <w:pPr>
                              <w:spacing w:after="0"/>
                              <w:jc w:val="center"/>
                              <w:rPr>
                                <w:lang w:val="en-US"/>
                              </w:rPr>
                            </w:pPr>
                          </w:p>
                          <w:p w14:paraId="6F584F06" w14:textId="77777777" w:rsidR="006B212C" w:rsidRPr="00092289" w:rsidRDefault="006B212C" w:rsidP="006B212C">
                            <w:pPr>
                              <w:spacing w:after="0"/>
                              <w:rPr>
                                <w:highlight w:val="green"/>
                              </w:rPr>
                            </w:pPr>
                            <w:r w:rsidRPr="00DB483B">
                              <w:rPr>
                                <w:highlight w:val="green"/>
                              </w:rPr>
                              <w:t>Agreement:</w:t>
                            </w:r>
                          </w:p>
                          <w:p w14:paraId="29DC8C59" w14:textId="77777777" w:rsidR="006B212C" w:rsidRDefault="006B212C" w:rsidP="006B212C">
                            <w:pPr>
                              <w:widowControl w:val="0"/>
                              <w:numPr>
                                <w:ilvl w:val="0"/>
                                <w:numId w:val="10"/>
                              </w:numPr>
                              <w:spacing w:after="0"/>
                              <w:jc w:val="both"/>
                              <w:rPr>
                                <w:lang w:val="en-US"/>
                              </w:rPr>
                            </w:pPr>
                            <w:r>
                              <w:rPr>
                                <w:lang w:val="en-US"/>
                              </w:rPr>
                              <w:t xml:space="preserve">Study possible enhancements for HARQ operation </w:t>
                            </w:r>
                          </w:p>
                          <w:p w14:paraId="0D00ECDB" w14:textId="77777777" w:rsidR="006B212C" w:rsidRPr="0001199A" w:rsidRDefault="006B212C" w:rsidP="006B212C">
                            <w:pPr>
                              <w:widowControl w:val="0"/>
                              <w:numPr>
                                <w:ilvl w:val="0"/>
                                <w:numId w:val="10"/>
                              </w:numPr>
                              <w:spacing w:after="0"/>
                              <w:jc w:val="both"/>
                              <w:rPr>
                                <w:lang w:val="en-US"/>
                              </w:rPr>
                            </w:pPr>
                            <w:r>
                              <w:rPr>
                                <w:lang w:val="en-US"/>
                              </w:rPr>
                              <w:t>Study changes needed for Configured Grant support in NR-U</w:t>
                            </w:r>
                          </w:p>
                          <w:p w14:paraId="778B3BB6" w14:textId="77777777" w:rsidR="006B212C" w:rsidRPr="00092289" w:rsidRDefault="006B212C" w:rsidP="006B212C">
                            <w:pPr>
                              <w:widowControl w:val="0"/>
                              <w:numPr>
                                <w:ilvl w:val="0"/>
                                <w:numId w:val="10"/>
                              </w:numPr>
                              <w:spacing w:after="0"/>
                              <w:jc w:val="both"/>
                              <w:rPr>
                                <w:lang w:val="en-US"/>
                              </w:rPr>
                            </w:pPr>
                            <w:r w:rsidRPr="00092289">
                              <w:rPr>
                                <w:lang w:val="en-US"/>
                              </w:rPr>
                              <w:t xml:space="preserve">Baseline for study: If absence of Wi-Fi cannot be guaranteed (e.g. by regulation) in the band (sub-7 GHz) where NR-U is operating, the NR-U operating bandwidth is an integer multiple of 20MHz </w:t>
                            </w:r>
                          </w:p>
                          <w:p w14:paraId="337EB120" w14:textId="77777777" w:rsidR="006B212C" w:rsidRDefault="006B212C" w:rsidP="006B212C">
                            <w:pPr>
                              <w:widowControl w:val="0"/>
                              <w:numPr>
                                <w:ilvl w:val="0"/>
                                <w:numId w:val="10"/>
                              </w:numPr>
                              <w:spacing w:after="0"/>
                              <w:jc w:val="both"/>
                              <w:rPr>
                                <w:lang w:val="en-US"/>
                              </w:rPr>
                            </w:pPr>
                            <w:r w:rsidRPr="00113B5C">
                              <w:rPr>
                                <w:lang w:val="en-US"/>
                              </w:rPr>
                              <w:t>At least for band where absence of Wi-Fi cannot be guaranteed (e.g. by regulation), LBT can be performed</w:t>
                            </w:r>
                            <w:r>
                              <w:rPr>
                                <w:lang w:val="en-US"/>
                              </w:rPr>
                              <w:t xml:space="preserve"> in units of 20 </w:t>
                            </w:r>
                            <w:proofErr w:type="spellStart"/>
                            <w:r>
                              <w:rPr>
                                <w:lang w:val="en-US"/>
                              </w:rPr>
                              <w:t>MHz.</w:t>
                            </w:r>
                            <w:proofErr w:type="spellEnd"/>
                            <w:r>
                              <w:rPr>
                                <w:lang w:val="en-US"/>
                              </w:rPr>
                              <w:t xml:space="preserve"> </w:t>
                            </w:r>
                          </w:p>
                          <w:p w14:paraId="1E5DE3C8" w14:textId="77777777" w:rsidR="006B212C" w:rsidRDefault="006B212C" w:rsidP="006B212C">
                            <w:pPr>
                              <w:widowControl w:val="0"/>
                              <w:numPr>
                                <w:ilvl w:val="1"/>
                                <w:numId w:val="13"/>
                              </w:numPr>
                              <w:spacing w:after="0"/>
                              <w:jc w:val="both"/>
                              <w:rPr>
                                <w:lang w:val="en-US"/>
                              </w:rPr>
                            </w:pPr>
                            <w:r>
                              <w:rPr>
                                <w:lang w:val="en-US"/>
                              </w:rPr>
                              <w:t xml:space="preserve">FFS: details on how to perform LBT for as single carrier with bandwidth greater than 20 MHz, i.e., integer multiples of 20 </w:t>
                            </w:r>
                            <w:proofErr w:type="spellStart"/>
                            <w:r>
                              <w:rPr>
                                <w:lang w:val="en-US"/>
                              </w:rPr>
                              <w:t>MHz.</w:t>
                            </w:r>
                            <w:proofErr w:type="spellEnd"/>
                          </w:p>
                          <w:p w14:paraId="12F82A41" w14:textId="77777777" w:rsidR="006B212C" w:rsidRDefault="006B212C" w:rsidP="006B212C">
                            <w:pPr>
                              <w:widowControl w:val="0"/>
                              <w:numPr>
                                <w:ilvl w:val="0"/>
                                <w:numId w:val="10"/>
                              </w:numPr>
                              <w:spacing w:after="0"/>
                              <w:jc w:val="both"/>
                              <w:rPr>
                                <w:lang w:val="en-US"/>
                              </w:rPr>
                            </w:pPr>
                            <w:r>
                              <w:rPr>
                                <w:lang w:val="en-US"/>
                              </w:rPr>
                              <w:t>Study whether or not the following techniques enhance performance beyond the baseline LBT mechanisms</w:t>
                            </w:r>
                          </w:p>
                          <w:p w14:paraId="5579B4BD" w14:textId="77777777" w:rsidR="006B212C" w:rsidRPr="00590BD9" w:rsidRDefault="006B212C" w:rsidP="006B212C">
                            <w:pPr>
                              <w:widowControl w:val="0"/>
                              <w:numPr>
                                <w:ilvl w:val="1"/>
                                <w:numId w:val="13"/>
                              </w:numPr>
                              <w:spacing w:after="0"/>
                              <w:jc w:val="both"/>
                              <w:rPr>
                                <w:lang w:val="en-US"/>
                              </w:rPr>
                            </w:pPr>
                            <w:r>
                              <w:rPr>
                                <w:lang w:val="en-US"/>
                              </w:rPr>
                              <w:t>Techniques to cope with directional antennas/transmissions</w:t>
                            </w:r>
                          </w:p>
                          <w:p w14:paraId="3917882F" w14:textId="77777777" w:rsidR="006B212C" w:rsidRDefault="006B212C" w:rsidP="006B212C">
                            <w:pPr>
                              <w:widowControl w:val="0"/>
                              <w:numPr>
                                <w:ilvl w:val="1"/>
                                <w:numId w:val="13"/>
                              </w:numPr>
                              <w:spacing w:after="0"/>
                              <w:jc w:val="both"/>
                              <w:rPr>
                                <w:lang w:val="en-US"/>
                              </w:rPr>
                            </w:pPr>
                            <w:r w:rsidRPr="00936AB5">
                              <w:rPr>
                                <w:lang w:val="en-US"/>
                              </w:rPr>
                              <w:t>Receiver assisted LBT : RTS/CTS type mechanism</w:t>
                            </w:r>
                          </w:p>
                          <w:p w14:paraId="56D03E87" w14:textId="77777777" w:rsidR="006B212C" w:rsidRDefault="006B212C" w:rsidP="006B212C">
                            <w:pPr>
                              <w:widowControl w:val="0"/>
                              <w:numPr>
                                <w:ilvl w:val="2"/>
                                <w:numId w:val="13"/>
                              </w:numPr>
                              <w:spacing w:after="0"/>
                              <w:jc w:val="both"/>
                              <w:rPr>
                                <w:lang w:val="en-US"/>
                              </w:rPr>
                            </w:pPr>
                            <w:r w:rsidRPr="0001199A">
                              <w:rPr>
                                <w:lang w:val="en-US"/>
                              </w:rPr>
                              <w:t xml:space="preserve">On-demand </w:t>
                            </w:r>
                            <w:r>
                              <w:rPr>
                                <w:lang w:val="en-US"/>
                              </w:rPr>
                              <w:t xml:space="preserve">receiver assisted </w:t>
                            </w:r>
                            <w:r w:rsidRPr="0001199A">
                              <w:rPr>
                                <w:lang w:val="en-US"/>
                              </w:rPr>
                              <w:t>LBT</w:t>
                            </w:r>
                            <w:r>
                              <w:rPr>
                                <w:lang w:val="en-US"/>
                              </w:rPr>
                              <w:t xml:space="preserve">: For example receiver assisted LBT enabled only when needed </w:t>
                            </w:r>
                          </w:p>
                          <w:p w14:paraId="0DFB9783" w14:textId="77777777" w:rsidR="006B212C" w:rsidRPr="00BB19F3" w:rsidRDefault="006B212C" w:rsidP="006B212C">
                            <w:pPr>
                              <w:widowControl w:val="0"/>
                              <w:numPr>
                                <w:ilvl w:val="1"/>
                                <w:numId w:val="13"/>
                              </w:numPr>
                              <w:spacing w:after="0"/>
                              <w:jc w:val="both"/>
                              <w:rPr>
                                <w:lang w:val="en-US"/>
                              </w:rPr>
                            </w:pPr>
                            <w:r>
                              <w:rPr>
                                <w:lang w:val="en-US"/>
                              </w:rPr>
                              <w:t xml:space="preserve">Techniques to enhance spatial reuse </w:t>
                            </w:r>
                          </w:p>
                          <w:p w14:paraId="07F04799" w14:textId="77777777" w:rsidR="006B212C" w:rsidRDefault="006B212C" w:rsidP="006B212C">
                            <w:pPr>
                              <w:widowControl w:val="0"/>
                              <w:numPr>
                                <w:ilvl w:val="1"/>
                                <w:numId w:val="13"/>
                              </w:numPr>
                              <w:spacing w:after="0"/>
                              <w:jc w:val="both"/>
                              <w:rPr>
                                <w:lang w:val="en-US"/>
                              </w:rPr>
                            </w:pPr>
                            <w:r>
                              <w:rPr>
                                <w:lang w:val="en-US"/>
                              </w:rPr>
                              <w:t>Preamble detection</w:t>
                            </w:r>
                          </w:p>
                          <w:p w14:paraId="27F7653E" w14:textId="77777777" w:rsidR="006B212C" w:rsidRPr="004B7F1F" w:rsidRDefault="006B212C" w:rsidP="006B212C">
                            <w:pPr>
                              <w:widowControl w:val="0"/>
                              <w:numPr>
                                <w:ilvl w:val="1"/>
                                <w:numId w:val="13"/>
                              </w:numPr>
                              <w:spacing w:after="0"/>
                              <w:jc w:val="both"/>
                              <w:rPr>
                                <w:lang w:val="en-US"/>
                              </w:rPr>
                            </w:pPr>
                            <w:r>
                              <w:rPr>
                                <w:lang w:val="en-US"/>
                              </w:rPr>
                              <w:t>Enhancements to baseline LBT mechanisms above 7 GHz</w:t>
                            </w:r>
                          </w:p>
                          <w:p w14:paraId="58F3B8E3" w14:textId="77777777" w:rsidR="006B212C" w:rsidRDefault="006B212C" w:rsidP="006B212C">
                            <w:pPr>
                              <w:widowControl w:val="0"/>
                              <w:numPr>
                                <w:ilvl w:val="0"/>
                                <w:numId w:val="10"/>
                              </w:numPr>
                              <w:spacing w:after="0"/>
                              <w:jc w:val="both"/>
                              <w:rPr>
                                <w:lang w:val="en-US"/>
                              </w:rPr>
                            </w:pPr>
                            <w:r>
                              <w:rPr>
                                <w:lang w:val="en-US"/>
                              </w:rPr>
                              <w:t xml:space="preserve">Note: </w:t>
                            </w:r>
                            <w:r w:rsidRPr="003B3313">
                              <w:rPr>
                                <w:lang w:val="en-US"/>
                              </w:rPr>
                              <w:t>LTE-LAA LBT mechanism are assumed as baseline</w:t>
                            </w:r>
                            <w:r>
                              <w:rPr>
                                <w:lang w:val="en-US"/>
                              </w:rPr>
                              <w:t xml:space="preserve"> for evaluations for 5GHz. </w:t>
                            </w:r>
                          </w:p>
                          <w:p w14:paraId="1908D39B" w14:textId="77777777" w:rsidR="006B212C" w:rsidRDefault="006B212C" w:rsidP="006B212C">
                            <w:pPr>
                              <w:widowControl w:val="0"/>
                              <w:numPr>
                                <w:ilvl w:val="0"/>
                                <w:numId w:val="10"/>
                              </w:numPr>
                              <w:spacing w:after="0"/>
                              <w:jc w:val="both"/>
                              <w:rPr>
                                <w:lang w:val="en-US"/>
                              </w:rPr>
                            </w:pPr>
                            <w:r>
                              <w:rPr>
                                <w:lang w:val="en-US"/>
                              </w:rPr>
                              <w:t>Note: Other aspects are not precluded from being included</w:t>
                            </w:r>
                          </w:p>
                          <w:p w14:paraId="02AA8D72" w14:textId="77777777" w:rsidR="006B212C" w:rsidRPr="00092289" w:rsidRDefault="006B212C" w:rsidP="006B212C">
                            <w:pPr>
                              <w:spacing w:after="0"/>
                              <w:jc w:val="cente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7pt;margin-top:18.65pt;width:481.4pt;height:50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lwAxQIAAKoFAAAOAAAAZHJzL2Uyb0RvYy54bWysVF1vmzAUfZ+0/2D5PQUSSFJUUiVpMk3q&#10;PqR22rODDVgzNrOdQDvtv+/aJIyte5imgYR87cvxucfH9+a2qwU6MW24khmOrkKMmMwV5bLM8KfH&#10;/WSJkbFEUiKUZBl+Ygbfrl6/ummblE1VpQRlGgGINGnbZLiytkmDwOQVq4m5Ug2TsFgoXRMLoS4D&#10;qkkL6LUIpmE4D1qlaaNVzoyB2bt+Ea88flGw3H4oCsMsEhkGbtZ/tf8e3DdY3ZC01KSpeH6mQf6B&#10;RU24hE0HqDtiCTpq/gKq5rlWRhX2Kld1oIqC58zXANVE4W/VPFSkYb4WEMc0g0zm/8Hm708fNeIU&#10;zg4jSWo4okfWWbRRHYqcOm1jUkh6aCDNdjDtMl2lprlX+ReDpNpWRJZsrbVqK0YosPN/BqNfexzj&#10;QA7tO0VhG3K0ygN1ha4dIIiBAB1O6Wk4GUclh8l5FM0WS1jKYW0eR3E0Sxy7gKSX3xtt7BumauQG&#10;GdZw9B6enO6N7VMvKZ6+EpzuuRA+0OVhKzQ6EbDJ3j9ndDNOExK1Gb5OpglGRJRg+NzqXoxxmhmj&#10;hf75E1rNLVhf8DrDyyGJpE7CnaTemJZw0Y+hUCEdVeZN3ZcEUWdh6OdBKW+4b+t9Ei7i2XKyWCSz&#10;STzbhZPNcr+drLfRfL7YbbabXfTdsY7itOKUMrnzmObi/yj+O3+db2Lv3OEGDAQdK3WEGh8q2iLK&#10;3anMkuspGI1yuILTRV/1SEqklf3MbeWN70zgMH6Rcxm69yzngO6NMNo4eFFbn9GBVKDkRTXvUGfK&#10;3p62O3Rnxx8UfQKvAh1vSGhwMKiUfsaohWaRYfP1SDTDSLyV4PfrKI5dd/FBnCymEOjxymG8QmQO&#10;UBm24CI/3Nq+Ix0bzcsKdupvmFRruCMF9+51l6lnBSW4ABqCL+bcvFzHGcc+62eLXf0AAAD//wMA&#10;UEsDBBQABgAIAAAAIQBaoUgv3wAAAAoBAAAPAAAAZHJzL2Rvd25yZXYueG1sTI/BTsMwDIbvSLxD&#10;ZCQuaEuhZV1L0wkhgeAGA8E1a7y2onFKknXl7TEnONr/p9+fq81sBzGhD70jBZfLBARS40xPrYK3&#10;1/vFGkSImoweHKGCbwywqU9PKl0ad6QXnLaxFVxCodQKuhjHUsrQdGh1WLoRibO981ZHHn0rjddH&#10;LreDvEqSlbS6J77Q6RHvOmw+twerYJ09Th/hKX1+b1b7oYgX+fTw5ZU6P5tvb0BEnOMfDL/6rA41&#10;O+3cgUwQg4JFmjGpIM1TEJwX1wUvdgwmWZ6BrCv5/4X6BwAA//8DAFBLAQItABQABgAIAAAAIQC2&#10;gziS/gAAAOEBAAATAAAAAAAAAAAAAAAAAAAAAABbQ29udGVudF9UeXBlc10ueG1sUEsBAi0AFAAG&#10;AAgAAAAhADj9If/WAAAAlAEAAAsAAAAAAAAAAAAAAAAALwEAAF9yZWxzLy5yZWxzUEsBAi0AFAAG&#10;AAgAAAAhAIAuXADFAgAAqgUAAA4AAAAAAAAAAAAAAAAALgIAAGRycy9lMm9Eb2MueG1sUEsBAi0A&#10;FAAGAAgAAAAhAFqhSC/fAAAACgEAAA8AAAAAAAAAAAAAAAAAHwUAAGRycy9kb3ducmV2LnhtbFBL&#10;BQYAAAAABAAEAPMAAAArBgAAAAA=&#10;">
                <v:textbox>
                  <w:txbxContent>
                    <w:p w14:paraId="64AC1CB2" w14:textId="77777777" w:rsidR="006B212C" w:rsidRPr="00085D5D" w:rsidRDefault="006B212C" w:rsidP="006B212C">
                      <w:pPr>
                        <w:spacing w:after="0"/>
                      </w:pPr>
                      <w:r w:rsidRPr="005C369E">
                        <w:rPr>
                          <w:highlight w:val="green"/>
                        </w:rPr>
                        <w:t>Agreement:</w:t>
                      </w:r>
                    </w:p>
                    <w:p w14:paraId="39D5BE6B" w14:textId="77777777" w:rsidR="006B212C" w:rsidRDefault="006B212C" w:rsidP="006B212C">
                      <w:pPr>
                        <w:widowControl w:val="0"/>
                        <w:numPr>
                          <w:ilvl w:val="0"/>
                          <w:numId w:val="10"/>
                        </w:numPr>
                        <w:spacing w:after="0"/>
                        <w:jc w:val="both"/>
                        <w:rPr>
                          <w:lang w:val="en-US"/>
                        </w:rPr>
                      </w:pPr>
                      <w:r w:rsidRPr="0001199A">
                        <w:rPr>
                          <w:lang w:val="en-US"/>
                        </w:rPr>
                        <w:t xml:space="preserve">NR-U supports </w:t>
                      </w:r>
                      <w:r>
                        <w:rPr>
                          <w:lang w:val="en-US"/>
                        </w:rPr>
                        <w:t xml:space="preserve">both Type-A and Type-B mapping </w:t>
                      </w:r>
                      <w:r w:rsidRPr="0001199A">
                        <w:rPr>
                          <w:lang w:val="en-US"/>
                        </w:rPr>
                        <w:t>a</w:t>
                      </w:r>
                      <w:r>
                        <w:rPr>
                          <w:lang w:val="en-US"/>
                        </w:rPr>
                        <w:t xml:space="preserve">lready supported in </w:t>
                      </w:r>
                      <w:r w:rsidRPr="0001199A">
                        <w:rPr>
                          <w:lang w:val="en-US"/>
                        </w:rPr>
                        <w:t xml:space="preserve">NR </w:t>
                      </w:r>
                    </w:p>
                    <w:p w14:paraId="57F6DBF9" w14:textId="77777777" w:rsidR="006B212C" w:rsidRPr="00D7139F" w:rsidRDefault="006B212C" w:rsidP="006B212C">
                      <w:pPr>
                        <w:widowControl w:val="0"/>
                        <w:numPr>
                          <w:ilvl w:val="1"/>
                          <w:numId w:val="11"/>
                        </w:numPr>
                        <w:spacing w:after="0"/>
                        <w:jc w:val="both"/>
                        <w:rPr>
                          <w:lang w:val="en-US"/>
                        </w:rPr>
                      </w:pPr>
                      <w:r>
                        <w:rPr>
                          <w:lang w:val="en-US"/>
                        </w:rPr>
                        <w:t>Additional starting positions and durations are not precluded</w:t>
                      </w:r>
                    </w:p>
                    <w:p w14:paraId="3461B5C7" w14:textId="77777777" w:rsidR="006B212C" w:rsidRPr="0001199A" w:rsidRDefault="006B212C" w:rsidP="006B212C">
                      <w:pPr>
                        <w:widowControl w:val="0"/>
                        <w:numPr>
                          <w:ilvl w:val="0"/>
                          <w:numId w:val="10"/>
                        </w:numPr>
                        <w:spacing w:after="0"/>
                        <w:jc w:val="both"/>
                        <w:rPr>
                          <w:lang w:val="en-US"/>
                        </w:rPr>
                      </w:pPr>
                      <w:r w:rsidRPr="0001199A">
                        <w:rPr>
                          <w:lang w:val="en-US"/>
                        </w:rPr>
                        <w:t xml:space="preserve">For </w:t>
                      </w:r>
                      <w:r>
                        <w:rPr>
                          <w:lang w:val="en-US"/>
                        </w:rPr>
                        <w:t>sub-7 GHz</w:t>
                      </w:r>
                      <w:r w:rsidRPr="0001199A">
                        <w:rPr>
                          <w:lang w:val="en-US"/>
                        </w:rPr>
                        <w:t xml:space="preserve">, NR-U </w:t>
                      </w:r>
                      <w:r>
                        <w:rPr>
                          <w:lang w:val="en-US"/>
                        </w:rPr>
                        <w:t>study the SCSs, 15/30/60KHz</w:t>
                      </w:r>
                    </w:p>
                    <w:p w14:paraId="2387505D" w14:textId="77777777" w:rsidR="006B212C" w:rsidRPr="0001199A" w:rsidRDefault="006B212C" w:rsidP="006B212C">
                      <w:pPr>
                        <w:widowControl w:val="0"/>
                        <w:numPr>
                          <w:ilvl w:val="1"/>
                          <w:numId w:val="11"/>
                        </w:numPr>
                        <w:spacing w:after="0"/>
                        <w:jc w:val="both"/>
                        <w:rPr>
                          <w:lang w:val="en-US"/>
                        </w:rPr>
                      </w:pPr>
                      <w:r w:rsidRPr="0001199A">
                        <w:rPr>
                          <w:lang w:val="en-US"/>
                        </w:rPr>
                        <w:t xml:space="preserve">Study performance difference between </w:t>
                      </w:r>
                      <w:r>
                        <w:rPr>
                          <w:lang w:val="en-US"/>
                        </w:rPr>
                        <w:t>different SCS</w:t>
                      </w:r>
                    </w:p>
                    <w:p w14:paraId="1922B4B0" w14:textId="77777777" w:rsidR="006B212C" w:rsidRPr="0001199A" w:rsidRDefault="006B212C" w:rsidP="006B212C">
                      <w:pPr>
                        <w:widowControl w:val="0"/>
                        <w:numPr>
                          <w:ilvl w:val="1"/>
                          <w:numId w:val="11"/>
                        </w:numPr>
                        <w:spacing w:after="0"/>
                        <w:jc w:val="both"/>
                        <w:rPr>
                          <w:lang w:val="en-US"/>
                        </w:rPr>
                      </w:pPr>
                      <w:r>
                        <w:rPr>
                          <w:lang w:val="en-US"/>
                        </w:rPr>
                        <w:t>Study if changes to UL design are needed to meet the PSD and OCB requirements</w:t>
                      </w:r>
                    </w:p>
                    <w:p w14:paraId="637A808D" w14:textId="77777777" w:rsidR="006B212C" w:rsidRPr="0001199A" w:rsidRDefault="006B212C" w:rsidP="006B212C">
                      <w:pPr>
                        <w:widowControl w:val="0"/>
                        <w:numPr>
                          <w:ilvl w:val="1"/>
                          <w:numId w:val="11"/>
                        </w:numPr>
                        <w:spacing w:after="0"/>
                        <w:jc w:val="both"/>
                        <w:rPr>
                          <w:lang w:val="en-US"/>
                        </w:rPr>
                      </w:pPr>
                      <w:r w:rsidRPr="0001199A">
                        <w:rPr>
                          <w:lang w:val="en-US"/>
                        </w:rPr>
                        <w:t>Study if a</w:t>
                      </w:r>
                      <w:r>
                        <w:rPr>
                          <w:lang w:val="en-US"/>
                        </w:rPr>
                        <w:t xml:space="preserve">n </w:t>
                      </w:r>
                      <w:r w:rsidRPr="0001199A">
                        <w:rPr>
                          <w:lang w:val="en-US"/>
                        </w:rPr>
                        <w:t>SS block design</w:t>
                      </w:r>
                      <w:r>
                        <w:rPr>
                          <w:lang w:val="en-US"/>
                        </w:rPr>
                        <w:t>/RMSI/OSI</w:t>
                      </w:r>
                      <w:r w:rsidRPr="0001199A">
                        <w:rPr>
                          <w:lang w:val="en-US"/>
                        </w:rPr>
                        <w:t xml:space="preserve"> with 60KHz SCS is needed </w:t>
                      </w:r>
                    </w:p>
                    <w:p w14:paraId="6DA29F66" w14:textId="77777777" w:rsidR="006B212C" w:rsidRPr="0001199A" w:rsidRDefault="006B212C" w:rsidP="006B212C">
                      <w:pPr>
                        <w:widowControl w:val="0"/>
                        <w:numPr>
                          <w:ilvl w:val="1"/>
                          <w:numId w:val="11"/>
                        </w:numPr>
                        <w:spacing w:after="0"/>
                        <w:jc w:val="both"/>
                        <w:rPr>
                          <w:lang w:val="en-US"/>
                        </w:rPr>
                      </w:pPr>
                      <w:r w:rsidRPr="0001199A">
                        <w:rPr>
                          <w:lang w:val="en-US"/>
                        </w:rPr>
                        <w:t xml:space="preserve">Impact on MIB and SIB1 content </w:t>
                      </w:r>
                    </w:p>
                    <w:p w14:paraId="12CA07C4" w14:textId="77777777" w:rsidR="006B212C" w:rsidRPr="0001199A" w:rsidRDefault="006B212C" w:rsidP="006B212C">
                      <w:pPr>
                        <w:widowControl w:val="0"/>
                        <w:numPr>
                          <w:ilvl w:val="1"/>
                          <w:numId w:val="11"/>
                        </w:numPr>
                        <w:spacing w:after="0"/>
                        <w:jc w:val="both"/>
                        <w:rPr>
                          <w:lang w:val="en-US"/>
                        </w:rPr>
                      </w:pPr>
                      <w:r>
                        <w:rPr>
                          <w:lang w:val="en-US"/>
                        </w:rPr>
                        <w:t>Need for use of E</w:t>
                      </w:r>
                      <w:r w:rsidRPr="0001199A">
                        <w:rPr>
                          <w:lang w:val="en-US"/>
                        </w:rPr>
                        <w:t>CP</w:t>
                      </w:r>
                      <w:r>
                        <w:rPr>
                          <w:lang w:val="en-US"/>
                        </w:rPr>
                        <w:t xml:space="preserve"> for 60KHz</w:t>
                      </w:r>
                    </w:p>
                    <w:p w14:paraId="6B98997B" w14:textId="77777777" w:rsidR="006B212C" w:rsidRPr="00F3000D" w:rsidRDefault="006B212C" w:rsidP="006B212C">
                      <w:pPr>
                        <w:widowControl w:val="0"/>
                        <w:numPr>
                          <w:ilvl w:val="1"/>
                          <w:numId w:val="11"/>
                        </w:numPr>
                        <w:spacing w:after="0"/>
                        <w:jc w:val="both"/>
                        <w:rPr>
                          <w:lang w:val="en-US"/>
                        </w:rPr>
                      </w:pPr>
                      <w:r w:rsidRPr="0001199A">
                        <w:rPr>
                          <w:lang w:val="en-US"/>
                        </w:rPr>
                        <w:t>RACH design with 60KHz SCS</w:t>
                      </w:r>
                      <w:r>
                        <w:rPr>
                          <w:lang w:val="en-US"/>
                        </w:rPr>
                        <w:t xml:space="preserve"> in addition to options currently part of NR</w:t>
                      </w:r>
                    </w:p>
                    <w:p w14:paraId="5844F520" w14:textId="77777777" w:rsidR="006B212C" w:rsidRDefault="006B212C" w:rsidP="006B212C">
                      <w:pPr>
                        <w:widowControl w:val="0"/>
                        <w:numPr>
                          <w:ilvl w:val="1"/>
                          <w:numId w:val="11"/>
                        </w:numPr>
                        <w:spacing w:after="0"/>
                        <w:jc w:val="both"/>
                        <w:rPr>
                          <w:lang w:val="en-US"/>
                        </w:rPr>
                      </w:pPr>
                      <w:r w:rsidRPr="0001199A">
                        <w:rPr>
                          <w:lang w:val="en-US"/>
                        </w:rPr>
                        <w:t xml:space="preserve">Other considerations are not precluded. </w:t>
                      </w:r>
                    </w:p>
                    <w:p w14:paraId="687CA69D" w14:textId="77777777" w:rsidR="006B212C" w:rsidRDefault="006B212C" w:rsidP="006B212C">
                      <w:pPr>
                        <w:widowControl w:val="0"/>
                        <w:numPr>
                          <w:ilvl w:val="1"/>
                          <w:numId w:val="11"/>
                        </w:numPr>
                        <w:spacing w:after="0"/>
                        <w:jc w:val="both"/>
                        <w:rPr>
                          <w:lang w:val="en-US"/>
                        </w:rPr>
                      </w:pPr>
                      <w:r>
                        <w:rPr>
                          <w:lang w:val="en-US"/>
                        </w:rPr>
                        <w:t>Impact on support of different BWs with different SCS</w:t>
                      </w:r>
                    </w:p>
                    <w:p w14:paraId="1110B4A6" w14:textId="77777777" w:rsidR="006B212C" w:rsidRPr="0001199A" w:rsidRDefault="006B212C" w:rsidP="006B212C">
                      <w:pPr>
                        <w:widowControl w:val="0"/>
                        <w:numPr>
                          <w:ilvl w:val="0"/>
                          <w:numId w:val="10"/>
                        </w:numPr>
                        <w:spacing w:after="0"/>
                        <w:jc w:val="both"/>
                        <w:rPr>
                          <w:lang w:val="en-US"/>
                        </w:rPr>
                      </w:pPr>
                      <w:r>
                        <w:rPr>
                          <w:lang w:val="en-US"/>
                        </w:rPr>
                        <w:t>Study s</w:t>
                      </w:r>
                      <w:r w:rsidRPr="0001199A">
                        <w:rPr>
                          <w:lang w:val="en-US"/>
                        </w:rPr>
                        <w:t>upport</w:t>
                      </w:r>
                      <w:r>
                        <w:rPr>
                          <w:lang w:val="en-US"/>
                        </w:rPr>
                        <w:t>ing</w:t>
                      </w:r>
                      <w:r w:rsidRPr="0001199A">
                        <w:rPr>
                          <w:lang w:val="en-US"/>
                        </w:rPr>
                        <w:t xml:space="preserve"> more than one switching points within a </w:t>
                      </w:r>
                      <w:proofErr w:type="spellStart"/>
                      <w:r w:rsidRPr="0001199A">
                        <w:rPr>
                          <w:lang w:val="en-US"/>
                        </w:rPr>
                        <w:t>TxOP</w:t>
                      </w:r>
                      <w:proofErr w:type="spellEnd"/>
                    </w:p>
                    <w:p w14:paraId="48EEEF17" w14:textId="77777777" w:rsidR="006B212C" w:rsidRDefault="006B212C" w:rsidP="006B212C">
                      <w:pPr>
                        <w:widowControl w:val="0"/>
                        <w:numPr>
                          <w:ilvl w:val="1"/>
                          <w:numId w:val="11"/>
                        </w:numPr>
                        <w:spacing w:after="0"/>
                        <w:jc w:val="both"/>
                        <w:rPr>
                          <w:lang w:val="en-US"/>
                        </w:rPr>
                      </w:pPr>
                      <w:r w:rsidRPr="0001199A">
                        <w:rPr>
                          <w:lang w:val="en-US"/>
                        </w:rPr>
                        <w:t xml:space="preserve">FFS the LBT requirement for each DL/UL data/control burst in the </w:t>
                      </w:r>
                      <w:proofErr w:type="spellStart"/>
                      <w:r w:rsidRPr="0001199A">
                        <w:rPr>
                          <w:lang w:val="en-US"/>
                        </w:rPr>
                        <w:t>TxOP</w:t>
                      </w:r>
                      <w:proofErr w:type="spellEnd"/>
                    </w:p>
                    <w:p w14:paraId="11571455" w14:textId="77777777" w:rsidR="006B212C" w:rsidRPr="00407785" w:rsidRDefault="006B212C" w:rsidP="006B212C">
                      <w:pPr>
                        <w:spacing w:after="0"/>
                        <w:rPr>
                          <w:highlight w:val="green"/>
                          <w:lang w:val="en-US"/>
                        </w:rPr>
                      </w:pPr>
                    </w:p>
                    <w:p w14:paraId="54B3C596" w14:textId="77777777" w:rsidR="006B212C" w:rsidRPr="00092289" w:rsidRDefault="006B212C" w:rsidP="006B212C">
                      <w:pPr>
                        <w:spacing w:after="0"/>
                        <w:rPr>
                          <w:highlight w:val="green"/>
                        </w:rPr>
                      </w:pPr>
                      <w:r w:rsidRPr="005C369E">
                        <w:rPr>
                          <w:highlight w:val="green"/>
                        </w:rPr>
                        <w:t>Agreements:</w:t>
                      </w:r>
                    </w:p>
                    <w:p w14:paraId="0FAFFAFD" w14:textId="77777777" w:rsidR="006B212C" w:rsidRPr="0001199A" w:rsidRDefault="006B212C" w:rsidP="006B212C">
                      <w:pPr>
                        <w:widowControl w:val="0"/>
                        <w:numPr>
                          <w:ilvl w:val="0"/>
                          <w:numId w:val="10"/>
                        </w:numPr>
                        <w:spacing w:after="0"/>
                        <w:jc w:val="both"/>
                        <w:rPr>
                          <w:lang w:val="en-US"/>
                        </w:rPr>
                      </w:pPr>
                      <w:r>
                        <w:rPr>
                          <w:lang w:val="en-US"/>
                        </w:rPr>
                        <w:t>Study the design changes needed to support the following channels /signals in NR-U</w:t>
                      </w:r>
                    </w:p>
                    <w:p w14:paraId="6D3C7A2C" w14:textId="77777777" w:rsidR="006B212C" w:rsidRPr="0001199A" w:rsidRDefault="006B212C" w:rsidP="006B212C">
                      <w:pPr>
                        <w:widowControl w:val="0"/>
                        <w:numPr>
                          <w:ilvl w:val="1"/>
                          <w:numId w:val="11"/>
                        </w:numPr>
                        <w:spacing w:after="0"/>
                        <w:jc w:val="both"/>
                        <w:rPr>
                          <w:lang w:val="en-US"/>
                        </w:rPr>
                      </w:pPr>
                      <w:r w:rsidRPr="0001199A">
                        <w:rPr>
                          <w:lang w:val="en-US"/>
                        </w:rPr>
                        <w:t>PDCCH/PDSCH</w:t>
                      </w:r>
                    </w:p>
                    <w:p w14:paraId="4427E804" w14:textId="77777777" w:rsidR="006B212C" w:rsidRPr="0001199A" w:rsidRDefault="006B212C" w:rsidP="006B212C">
                      <w:pPr>
                        <w:widowControl w:val="0"/>
                        <w:numPr>
                          <w:ilvl w:val="1"/>
                          <w:numId w:val="11"/>
                        </w:numPr>
                        <w:spacing w:after="0"/>
                        <w:jc w:val="both"/>
                        <w:rPr>
                          <w:lang w:val="en-US"/>
                        </w:rPr>
                      </w:pPr>
                      <w:r w:rsidRPr="0001199A">
                        <w:rPr>
                          <w:lang w:val="en-US"/>
                        </w:rPr>
                        <w:t>PUCCH/PUSCH</w:t>
                      </w:r>
                    </w:p>
                    <w:p w14:paraId="49FCA8DC" w14:textId="77777777" w:rsidR="006B212C" w:rsidRPr="0001199A" w:rsidRDefault="006B212C" w:rsidP="006B212C">
                      <w:pPr>
                        <w:widowControl w:val="0"/>
                        <w:numPr>
                          <w:ilvl w:val="1"/>
                          <w:numId w:val="11"/>
                        </w:numPr>
                        <w:spacing w:after="0"/>
                        <w:jc w:val="both"/>
                        <w:rPr>
                          <w:lang w:val="en-US"/>
                        </w:rPr>
                      </w:pPr>
                      <w:r w:rsidRPr="0001199A">
                        <w:rPr>
                          <w:lang w:val="en-US"/>
                        </w:rPr>
                        <w:t>PSS/SSS/PBCH</w:t>
                      </w:r>
                    </w:p>
                    <w:p w14:paraId="7CE6DDBB" w14:textId="77777777" w:rsidR="006B212C" w:rsidRPr="0001199A" w:rsidRDefault="006B212C" w:rsidP="006B212C">
                      <w:pPr>
                        <w:widowControl w:val="0"/>
                        <w:numPr>
                          <w:ilvl w:val="1"/>
                          <w:numId w:val="11"/>
                        </w:numPr>
                        <w:spacing w:after="0"/>
                        <w:jc w:val="both"/>
                        <w:rPr>
                          <w:lang w:val="en-US"/>
                        </w:rPr>
                      </w:pPr>
                      <w:r w:rsidRPr="0001199A">
                        <w:rPr>
                          <w:lang w:val="en-US"/>
                        </w:rPr>
                        <w:t>PRACH</w:t>
                      </w:r>
                    </w:p>
                    <w:p w14:paraId="3FD538A8" w14:textId="77777777" w:rsidR="006B212C" w:rsidRDefault="006B212C" w:rsidP="006B212C">
                      <w:pPr>
                        <w:widowControl w:val="0"/>
                        <w:numPr>
                          <w:ilvl w:val="1"/>
                          <w:numId w:val="11"/>
                        </w:numPr>
                        <w:spacing w:after="0"/>
                        <w:jc w:val="both"/>
                        <w:rPr>
                          <w:lang w:val="en-US"/>
                        </w:rPr>
                      </w:pPr>
                      <w:r w:rsidRPr="0001199A">
                        <w:rPr>
                          <w:lang w:val="en-US"/>
                        </w:rPr>
                        <w:t>DL and UL reference signals applicable to the operational frequency range</w:t>
                      </w:r>
                    </w:p>
                    <w:p w14:paraId="71EB6A42" w14:textId="77777777" w:rsidR="006B212C" w:rsidRDefault="006B212C" w:rsidP="006B212C">
                      <w:pPr>
                        <w:spacing w:after="0"/>
                        <w:jc w:val="center"/>
                        <w:rPr>
                          <w:lang w:val="en-US"/>
                        </w:rPr>
                      </w:pPr>
                    </w:p>
                    <w:p w14:paraId="6F584F06" w14:textId="77777777" w:rsidR="006B212C" w:rsidRPr="00092289" w:rsidRDefault="006B212C" w:rsidP="006B212C">
                      <w:pPr>
                        <w:spacing w:after="0"/>
                        <w:rPr>
                          <w:highlight w:val="green"/>
                        </w:rPr>
                      </w:pPr>
                      <w:r w:rsidRPr="00DB483B">
                        <w:rPr>
                          <w:highlight w:val="green"/>
                        </w:rPr>
                        <w:t>Agreement:</w:t>
                      </w:r>
                    </w:p>
                    <w:p w14:paraId="29DC8C59" w14:textId="77777777" w:rsidR="006B212C" w:rsidRDefault="006B212C" w:rsidP="006B212C">
                      <w:pPr>
                        <w:widowControl w:val="0"/>
                        <w:numPr>
                          <w:ilvl w:val="0"/>
                          <w:numId w:val="10"/>
                        </w:numPr>
                        <w:spacing w:after="0"/>
                        <w:jc w:val="both"/>
                        <w:rPr>
                          <w:lang w:val="en-US"/>
                        </w:rPr>
                      </w:pPr>
                      <w:r>
                        <w:rPr>
                          <w:lang w:val="en-US"/>
                        </w:rPr>
                        <w:t xml:space="preserve">Study possible enhancements for HARQ operation </w:t>
                      </w:r>
                    </w:p>
                    <w:p w14:paraId="0D00ECDB" w14:textId="77777777" w:rsidR="006B212C" w:rsidRPr="0001199A" w:rsidRDefault="006B212C" w:rsidP="006B212C">
                      <w:pPr>
                        <w:widowControl w:val="0"/>
                        <w:numPr>
                          <w:ilvl w:val="0"/>
                          <w:numId w:val="10"/>
                        </w:numPr>
                        <w:spacing w:after="0"/>
                        <w:jc w:val="both"/>
                        <w:rPr>
                          <w:lang w:val="en-US"/>
                        </w:rPr>
                      </w:pPr>
                      <w:r>
                        <w:rPr>
                          <w:lang w:val="en-US"/>
                        </w:rPr>
                        <w:t>Study changes needed for Configured Grant support in NR-U</w:t>
                      </w:r>
                    </w:p>
                    <w:p w14:paraId="778B3BB6" w14:textId="77777777" w:rsidR="006B212C" w:rsidRPr="00092289" w:rsidRDefault="006B212C" w:rsidP="006B212C">
                      <w:pPr>
                        <w:widowControl w:val="0"/>
                        <w:numPr>
                          <w:ilvl w:val="0"/>
                          <w:numId w:val="10"/>
                        </w:numPr>
                        <w:spacing w:after="0"/>
                        <w:jc w:val="both"/>
                        <w:rPr>
                          <w:lang w:val="en-US"/>
                        </w:rPr>
                      </w:pPr>
                      <w:r w:rsidRPr="00092289">
                        <w:rPr>
                          <w:lang w:val="en-US"/>
                        </w:rPr>
                        <w:t xml:space="preserve">Baseline for study: If absence of Wi-Fi cannot be guaranteed (e.g. by regulation) in the band (sub-7 GHz) where NR-U is operating, the NR-U operating bandwidth is an integer multiple of 20MHz </w:t>
                      </w:r>
                    </w:p>
                    <w:p w14:paraId="337EB120" w14:textId="77777777" w:rsidR="006B212C" w:rsidRDefault="006B212C" w:rsidP="006B212C">
                      <w:pPr>
                        <w:widowControl w:val="0"/>
                        <w:numPr>
                          <w:ilvl w:val="0"/>
                          <w:numId w:val="10"/>
                        </w:numPr>
                        <w:spacing w:after="0"/>
                        <w:jc w:val="both"/>
                        <w:rPr>
                          <w:lang w:val="en-US"/>
                        </w:rPr>
                      </w:pPr>
                      <w:r w:rsidRPr="00113B5C">
                        <w:rPr>
                          <w:lang w:val="en-US"/>
                        </w:rPr>
                        <w:t>At least for band where absence of Wi-Fi cannot be guaranteed (e.g. by regulation), LBT can be performed</w:t>
                      </w:r>
                      <w:r>
                        <w:rPr>
                          <w:lang w:val="en-US"/>
                        </w:rPr>
                        <w:t xml:space="preserve"> in units of 20 </w:t>
                      </w:r>
                      <w:proofErr w:type="spellStart"/>
                      <w:r>
                        <w:rPr>
                          <w:lang w:val="en-US"/>
                        </w:rPr>
                        <w:t>MHz.</w:t>
                      </w:r>
                      <w:proofErr w:type="spellEnd"/>
                      <w:r>
                        <w:rPr>
                          <w:lang w:val="en-US"/>
                        </w:rPr>
                        <w:t xml:space="preserve"> </w:t>
                      </w:r>
                    </w:p>
                    <w:p w14:paraId="1E5DE3C8" w14:textId="77777777" w:rsidR="006B212C" w:rsidRDefault="006B212C" w:rsidP="006B212C">
                      <w:pPr>
                        <w:widowControl w:val="0"/>
                        <w:numPr>
                          <w:ilvl w:val="1"/>
                          <w:numId w:val="13"/>
                        </w:numPr>
                        <w:spacing w:after="0"/>
                        <w:jc w:val="both"/>
                        <w:rPr>
                          <w:lang w:val="en-US"/>
                        </w:rPr>
                      </w:pPr>
                      <w:r>
                        <w:rPr>
                          <w:lang w:val="en-US"/>
                        </w:rPr>
                        <w:t xml:space="preserve">FFS: details on how to perform LBT for as single carrier with bandwidth greater than 20 MHz, i.e., integer multiples of 20 </w:t>
                      </w:r>
                      <w:proofErr w:type="spellStart"/>
                      <w:r>
                        <w:rPr>
                          <w:lang w:val="en-US"/>
                        </w:rPr>
                        <w:t>MHz.</w:t>
                      </w:r>
                      <w:proofErr w:type="spellEnd"/>
                    </w:p>
                    <w:p w14:paraId="12F82A41" w14:textId="77777777" w:rsidR="006B212C" w:rsidRDefault="006B212C" w:rsidP="006B212C">
                      <w:pPr>
                        <w:widowControl w:val="0"/>
                        <w:numPr>
                          <w:ilvl w:val="0"/>
                          <w:numId w:val="10"/>
                        </w:numPr>
                        <w:spacing w:after="0"/>
                        <w:jc w:val="both"/>
                        <w:rPr>
                          <w:lang w:val="en-US"/>
                        </w:rPr>
                      </w:pPr>
                      <w:r>
                        <w:rPr>
                          <w:lang w:val="en-US"/>
                        </w:rPr>
                        <w:t>Study whether or not the following techniques enhance performance beyond the baseline LBT mechanisms</w:t>
                      </w:r>
                    </w:p>
                    <w:p w14:paraId="5579B4BD" w14:textId="77777777" w:rsidR="006B212C" w:rsidRPr="00590BD9" w:rsidRDefault="006B212C" w:rsidP="006B212C">
                      <w:pPr>
                        <w:widowControl w:val="0"/>
                        <w:numPr>
                          <w:ilvl w:val="1"/>
                          <w:numId w:val="13"/>
                        </w:numPr>
                        <w:spacing w:after="0"/>
                        <w:jc w:val="both"/>
                        <w:rPr>
                          <w:lang w:val="en-US"/>
                        </w:rPr>
                      </w:pPr>
                      <w:r>
                        <w:rPr>
                          <w:lang w:val="en-US"/>
                        </w:rPr>
                        <w:t>Techniques to cope with directional antennas/transmissions</w:t>
                      </w:r>
                    </w:p>
                    <w:p w14:paraId="3917882F" w14:textId="77777777" w:rsidR="006B212C" w:rsidRDefault="006B212C" w:rsidP="006B212C">
                      <w:pPr>
                        <w:widowControl w:val="0"/>
                        <w:numPr>
                          <w:ilvl w:val="1"/>
                          <w:numId w:val="13"/>
                        </w:numPr>
                        <w:spacing w:after="0"/>
                        <w:jc w:val="both"/>
                        <w:rPr>
                          <w:lang w:val="en-US"/>
                        </w:rPr>
                      </w:pPr>
                      <w:r w:rsidRPr="00936AB5">
                        <w:rPr>
                          <w:lang w:val="en-US"/>
                        </w:rPr>
                        <w:t>Receiver assisted LBT : RTS/CTS type mechanism</w:t>
                      </w:r>
                    </w:p>
                    <w:p w14:paraId="56D03E87" w14:textId="77777777" w:rsidR="006B212C" w:rsidRDefault="006B212C" w:rsidP="006B212C">
                      <w:pPr>
                        <w:widowControl w:val="0"/>
                        <w:numPr>
                          <w:ilvl w:val="2"/>
                          <w:numId w:val="13"/>
                        </w:numPr>
                        <w:spacing w:after="0"/>
                        <w:jc w:val="both"/>
                        <w:rPr>
                          <w:lang w:val="en-US"/>
                        </w:rPr>
                      </w:pPr>
                      <w:r w:rsidRPr="0001199A">
                        <w:rPr>
                          <w:lang w:val="en-US"/>
                        </w:rPr>
                        <w:t xml:space="preserve">On-demand </w:t>
                      </w:r>
                      <w:r>
                        <w:rPr>
                          <w:lang w:val="en-US"/>
                        </w:rPr>
                        <w:t xml:space="preserve">receiver assisted </w:t>
                      </w:r>
                      <w:r w:rsidRPr="0001199A">
                        <w:rPr>
                          <w:lang w:val="en-US"/>
                        </w:rPr>
                        <w:t>LBT</w:t>
                      </w:r>
                      <w:r>
                        <w:rPr>
                          <w:lang w:val="en-US"/>
                        </w:rPr>
                        <w:t xml:space="preserve">: For example receiver assisted LBT enabled only when needed </w:t>
                      </w:r>
                    </w:p>
                    <w:p w14:paraId="0DFB9783" w14:textId="77777777" w:rsidR="006B212C" w:rsidRPr="00BB19F3" w:rsidRDefault="006B212C" w:rsidP="006B212C">
                      <w:pPr>
                        <w:widowControl w:val="0"/>
                        <w:numPr>
                          <w:ilvl w:val="1"/>
                          <w:numId w:val="13"/>
                        </w:numPr>
                        <w:spacing w:after="0"/>
                        <w:jc w:val="both"/>
                        <w:rPr>
                          <w:lang w:val="en-US"/>
                        </w:rPr>
                      </w:pPr>
                      <w:r>
                        <w:rPr>
                          <w:lang w:val="en-US"/>
                        </w:rPr>
                        <w:t xml:space="preserve">Techniques to enhance spatial reuse </w:t>
                      </w:r>
                    </w:p>
                    <w:p w14:paraId="07F04799" w14:textId="77777777" w:rsidR="006B212C" w:rsidRDefault="006B212C" w:rsidP="006B212C">
                      <w:pPr>
                        <w:widowControl w:val="0"/>
                        <w:numPr>
                          <w:ilvl w:val="1"/>
                          <w:numId w:val="13"/>
                        </w:numPr>
                        <w:spacing w:after="0"/>
                        <w:jc w:val="both"/>
                        <w:rPr>
                          <w:lang w:val="en-US"/>
                        </w:rPr>
                      </w:pPr>
                      <w:r>
                        <w:rPr>
                          <w:lang w:val="en-US"/>
                        </w:rPr>
                        <w:t>Preamble detection</w:t>
                      </w:r>
                    </w:p>
                    <w:p w14:paraId="27F7653E" w14:textId="77777777" w:rsidR="006B212C" w:rsidRPr="004B7F1F" w:rsidRDefault="006B212C" w:rsidP="006B212C">
                      <w:pPr>
                        <w:widowControl w:val="0"/>
                        <w:numPr>
                          <w:ilvl w:val="1"/>
                          <w:numId w:val="13"/>
                        </w:numPr>
                        <w:spacing w:after="0"/>
                        <w:jc w:val="both"/>
                        <w:rPr>
                          <w:lang w:val="en-US"/>
                        </w:rPr>
                      </w:pPr>
                      <w:r>
                        <w:rPr>
                          <w:lang w:val="en-US"/>
                        </w:rPr>
                        <w:t>Enhancements to baseline LBT mechanisms above 7 GHz</w:t>
                      </w:r>
                    </w:p>
                    <w:p w14:paraId="58F3B8E3" w14:textId="77777777" w:rsidR="006B212C" w:rsidRDefault="006B212C" w:rsidP="006B212C">
                      <w:pPr>
                        <w:widowControl w:val="0"/>
                        <w:numPr>
                          <w:ilvl w:val="0"/>
                          <w:numId w:val="10"/>
                        </w:numPr>
                        <w:spacing w:after="0"/>
                        <w:jc w:val="both"/>
                        <w:rPr>
                          <w:lang w:val="en-US"/>
                        </w:rPr>
                      </w:pPr>
                      <w:r>
                        <w:rPr>
                          <w:lang w:val="en-US"/>
                        </w:rPr>
                        <w:t xml:space="preserve">Note: </w:t>
                      </w:r>
                      <w:r w:rsidRPr="003B3313">
                        <w:rPr>
                          <w:lang w:val="en-US"/>
                        </w:rPr>
                        <w:t>LTE-LAA LBT mechanism are assumed as baseline</w:t>
                      </w:r>
                      <w:r>
                        <w:rPr>
                          <w:lang w:val="en-US"/>
                        </w:rPr>
                        <w:t xml:space="preserve"> for evaluations for 5GHz. </w:t>
                      </w:r>
                    </w:p>
                    <w:p w14:paraId="1908D39B" w14:textId="77777777" w:rsidR="006B212C" w:rsidRDefault="006B212C" w:rsidP="006B212C">
                      <w:pPr>
                        <w:widowControl w:val="0"/>
                        <w:numPr>
                          <w:ilvl w:val="0"/>
                          <w:numId w:val="10"/>
                        </w:numPr>
                        <w:spacing w:after="0"/>
                        <w:jc w:val="both"/>
                        <w:rPr>
                          <w:lang w:val="en-US"/>
                        </w:rPr>
                      </w:pPr>
                      <w:r>
                        <w:rPr>
                          <w:lang w:val="en-US"/>
                        </w:rPr>
                        <w:t>Note: Other aspects are not precluded from being included</w:t>
                      </w:r>
                    </w:p>
                    <w:p w14:paraId="02AA8D72" w14:textId="77777777" w:rsidR="006B212C" w:rsidRPr="00092289" w:rsidRDefault="006B212C" w:rsidP="006B212C">
                      <w:pPr>
                        <w:spacing w:after="0"/>
                        <w:jc w:val="center"/>
                        <w:rPr>
                          <w:lang w:val="en-US"/>
                        </w:rPr>
                      </w:pPr>
                    </w:p>
                  </w:txbxContent>
                </v:textbox>
              </v:shape>
            </w:pict>
          </mc:Fallback>
        </mc:AlternateContent>
      </w:r>
      <w:r w:rsidR="00407785" w:rsidRPr="00407785">
        <w:rPr>
          <w:lang w:val="en-US"/>
        </w:rPr>
        <w:t xml:space="preserve">In </w:t>
      </w:r>
      <w:r w:rsidR="00A739A4">
        <w:rPr>
          <w:rFonts w:hint="eastAsia"/>
          <w:lang w:val="en-US"/>
        </w:rPr>
        <w:t>RAN1#92bis</w:t>
      </w:r>
      <w:r w:rsidR="00407785" w:rsidRPr="00407785">
        <w:rPr>
          <w:lang w:val="en-US"/>
        </w:rPr>
        <w:t xml:space="preserve"> [1], the following agreement</w:t>
      </w:r>
      <w:r>
        <w:rPr>
          <w:lang w:val="en-US"/>
        </w:rPr>
        <w:t>s were</w:t>
      </w:r>
      <w:r w:rsidR="00407785" w:rsidRPr="00407785">
        <w:rPr>
          <w:lang w:val="en-US"/>
        </w:rPr>
        <w:t xml:space="preserve"> made: </w:t>
      </w:r>
    </w:p>
    <w:p w14:paraId="387AA24A" w14:textId="77777777" w:rsidR="006B212C" w:rsidRDefault="006B212C" w:rsidP="00407785">
      <w:pPr>
        <w:jc w:val="both"/>
        <w:rPr>
          <w:lang w:val="en-US"/>
        </w:rPr>
      </w:pPr>
    </w:p>
    <w:p w14:paraId="53B0B0F2" w14:textId="77777777" w:rsidR="006B212C" w:rsidRDefault="006B212C" w:rsidP="00407785">
      <w:pPr>
        <w:jc w:val="both"/>
        <w:rPr>
          <w:lang w:val="en-US"/>
        </w:rPr>
      </w:pPr>
    </w:p>
    <w:p w14:paraId="3C81195E" w14:textId="77777777" w:rsidR="006B212C" w:rsidRDefault="006B212C" w:rsidP="00407785">
      <w:pPr>
        <w:jc w:val="both"/>
        <w:rPr>
          <w:lang w:val="en-US"/>
        </w:rPr>
      </w:pPr>
    </w:p>
    <w:p w14:paraId="3FB702BD" w14:textId="77777777" w:rsidR="006B212C" w:rsidRDefault="006B212C" w:rsidP="00407785">
      <w:pPr>
        <w:jc w:val="both"/>
        <w:rPr>
          <w:lang w:val="en-US"/>
        </w:rPr>
      </w:pPr>
    </w:p>
    <w:p w14:paraId="6AF0F376" w14:textId="77777777" w:rsidR="006B212C" w:rsidRDefault="006B212C" w:rsidP="00407785">
      <w:pPr>
        <w:jc w:val="both"/>
        <w:rPr>
          <w:lang w:val="en-US"/>
        </w:rPr>
      </w:pPr>
    </w:p>
    <w:p w14:paraId="455B29A6" w14:textId="77777777" w:rsidR="006B212C" w:rsidRDefault="006B212C" w:rsidP="00407785">
      <w:pPr>
        <w:jc w:val="both"/>
        <w:rPr>
          <w:lang w:val="en-US"/>
        </w:rPr>
      </w:pPr>
    </w:p>
    <w:p w14:paraId="5559B1BA" w14:textId="77777777" w:rsidR="006B212C" w:rsidRDefault="006B212C" w:rsidP="00407785">
      <w:pPr>
        <w:jc w:val="both"/>
        <w:rPr>
          <w:lang w:val="en-US"/>
        </w:rPr>
      </w:pPr>
    </w:p>
    <w:p w14:paraId="6D04000A" w14:textId="77777777" w:rsidR="006B212C" w:rsidRDefault="006B212C" w:rsidP="00407785">
      <w:pPr>
        <w:jc w:val="both"/>
        <w:rPr>
          <w:lang w:val="en-US"/>
        </w:rPr>
      </w:pPr>
    </w:p>
    <w:p w14:paraId="4D8266CF" w14:textId="77777777" w:rsidR="006B212C" w:rsidRDefault="006B212C" w:rsidP="00407785">
      <w:pPr>
        <w:jc w:val="both"/>
        <w:rPr>
          <w:lang w:val="en-US"/>
        </w:rPr>
      </w:pPr>
    </w:p>
    <w:p w14:paraId="1EAEF1B0" w14:textId="77777777" w:rsidR="006B212C" w:rsidRDefault="006B212C" w:rsidP="00407785">
      <w:pPr>
        <w:jc w:val="both"/>
        <w:rPr>
          <w:lang w:val="en-US"/>
        </w:rPr>
      </w:pPr>
    </w:p>
    <w:p w14:paraId="7D5680BB" w14:textId="68518012" w:rsidR="00407785" w:rsidRDefault="00407785" w:rsidP="00407785">
      <w:pPr>
        <w:jc w:val="both"/>
        <w:rPr>
          <w:lang w:val="en-US"/>
        </w:rPr>
      </w:pPr>
    </w:p>
    <w:p w14:paraId="7A959126" w14:textId="5DA098FD" w:rsidR="00407785" w:rsidRDefault="00407785" w:rsidP="00407785">
      <w:pPr>
        <w:jc w:val="both"/>
        <w:rPr>
          <w:lang w:val="en-US"/>
        </w:rPr>
      </w:pPr>
    </w:p>
    <w:p w14:paraId="56EE4B60" w14:textId="77777777" w:rsidR="00407785" w:rsidRDefault="00407785" w:rsidP="00407785">
      <w:pPr>
        <w:jc w:val="both"/>
        <w:rPr>
          <w:lang w:val="en-US"/>
        </w:rPr>
      </w:pPr>
    </w:p>
    <w:p w14:paraId="503E49E5" w14:textId="77777777" w:rsidR="006B212C" w:rsidRDefault="006B212C" w:rsidP="00407785">
      <w:pPr>
        <w:jc w:val="both"/>
        <w:rPr>
          <w:lang w:val="en-US"/>
        </w:rPr>
      </w:pPr>
    </w:p>
    <w:p w14:paraId="00A5A6E5" w14:textId="77777777" w:rsidR="006B212C" w:rsidRDefault="006B212C" w:rsidP="00407785">
      <w:pPr>
        <w:jc w:val="both"/>
        <w:rPr>
          <w:lang w:val="en-US"/>
        </w:rPr>
      </w:pPr>
    </w:p>
    <w:p w14:paraId="6E00445A" w14:textId="77777777" w:rsidR="006B212C" w:rsidRDefault="006B212C" w:rsidP="00407785">
      <w:pPr>
        <w:jc w:val="both"/>
        <w:rPr>
          <w:lang w:val="en-US"/>
        </w:rPr>
      </w:pPr>
    </w:p>
    <w:p w14:paraId="1B4B347F" w14:textId="77777777" w:rsidR="006B212C" w:rsidRDefault="006B212C" w:rsidP="00407785">
      <w:pPr>
        <w:jc w:val="both"/>
        <w:rPr>
          <w:lang w:val="en-US"/>
        </w:rPr>
      </w:pPr>
    </w:p>
    <w:p w14:paraId="2F29BE7C" w14:textId="77777777" w:rsidR="006B212C" w:rsidRDefault="006B212C" w:rsidP="00407785">
      <w:pPr>
        <w:jc w:val="both"/>
        <w:rPr>
          <w:lang w:val="en-US"/>
        </w:rPr>
      </w:pPr>
    </w:p>
    <w:p w14:paraId="6F7D666C" w14:textId="77777777" w:rsidR="006B212C" w:rsidRDefault="006B212C" w:rsidP="00407785">
      <w:pPr>
        <w:jc w:val="both"/>
        <w:rPr>
          <w:lang w:val="en-US"/>
        </w:rPr>
      </w:pPr>
    </w:p>
    <w:p w14:paraId="38CF3319" w14:textId="77777777" w:rsidR="006B212C" w:rsidRDefault="006B212C" w:rsidP="00407785">
      <w:pPr>
        <w:jc w:val="both"/>
        <w:rPr>
          <w:lang w:val="en-US"/>
        </w:rPr>
      </w:pPr>
    </w:p>
    <w:p w14:paraId="7FE81547" w14:textId="77777777" w:rsidR="006B212C" w:rsidRDefault="006B212C" w:rsidP="00407785">
      <w:pPr>
        <w:jc w:val="both"/>
        <w:rPr>
          <w:lang w:val="en-US"/>
        </w:rPr>
      </w:pPr>
    </w:p>
    <w:p w14:paraId="058544C6" w14:textId="77777777" w:rsidR="006B212C" w:rsidRDefault="006B212C" w:rsidP="00407785">
      <w:pPr>
        <w:jc w:val="both"/>
        <w:rPr>
          <w:lang w:val="en-US"/>
        </w:rPr>
      </w:pPr>
    </w:p>
    <w:p w14:paraId="0ECE835C" w14:textId="77777777" w:rsidR="00407785" w:rsidRDefault="00407785" w:rsidP="00407785">
      <w:pPr>
        <w:jc w:val="both"/>
        <w:rPr>
          <w:lang w:val="en-US"/>
        </w:rPr>
      </w:pPr>
    </w:p>
    <w:p w14:paraId="23921FF7" w14:textId="77777777" w:rsidR="00407785" w:rsidRDefault="00407785" w:rsidP="00407785">
      <w:pPr>
        <w:jc w:val="both"/>
        <w:rPr>
          <w:lang w:val="en-US"/>
        </w:rPr>
      </w:pPr>
    </w:p>
    <w:p w14:paraId="37E0FB68" w14:textId="77777777" w:rsidR="00407785" w:rsidRDefault="00407785" w:rsidP="00407785">
      <w:pPr>
        <w:jc w:val="both"/>
        <w:rPr>
          <w:lang w:val="en-US"/>
        </w:rPr>
      </w:pPr>
    </w:p>
    <w:p w14:paraId="7DE63133" w14:textId="76487836" w:rsidR="00407785" w:rsidRPr="00EE006E" w:rsidRDefault="00407785" w:rsidP="00407785">
      <w:pPr>
        <w:rPr>
          <w:lang w:val="en-US" w:eastAsia="ja-JP"/>
        </w:rPr>
      </w:pPr>
      <w:r w:rsidRPr="00EE006E">
        <w:rPr>
          <w:lang w:val="en-US" w:eastAsia="ja-JP"/>
        </w:rPr>
        <w:t xml:space="preserve">This contribution discusses the </w:t>
      </w:r>
      <w:r>
        <w:rPr>
          <w:lang w:val="en-US" w:eastAsia="ja-JP"/>
        </w:rPr>
        <w:t xml:space="preserve">aspects related to the </w:t>
      </w:r>
      <w:r w:rsidR="00602B34">
        <w:rPr>
          <w:lang w:val="en-US" w:eastAsia="ja-JP"/>
        </w:rPr>
        <w:t>d</w:t>
      </w:r>
      <w:r w:rsidR="00602B34" w:rsidRPr="00602B34">
        <w:rPr>
          <w:lang w:val="en-US" w:eastAsia="ja-JP"/>
        </w:rPr>
        <w:t xml:space="preserve">ownlink signal and channel design </w:t>
      </w:r>
      <w:r>
        <w:rPr>
          <w:lang w:val="en-US" w:eastAsia="ja-JP"/>
        </w:rPr>
        <w:t>for NR-U</w:t>
      </w:r>
      <w:r w:rsidRPr="00EE006E">
        <w:rPr>
          <w:lang w:val="en-US" w:eastAsia="ja-JP"/>
        </w:rPr>
        <w:t>:</w:t>
      </w:r>
    </w:p>
    <w:p w14:paraId="3960BE12" w14:textId="03284440" w:rsidR="00266A29" w:rsidRDefault="00266A29" w:rsidP="0040778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 xml:space="preserve">Enhancements on </w:t>
      </w:r>
      <w:r w:rsidR="008F5147">
        <w:rPr>
          <w:szCs w:val="20"/>
          <w:lang w:val="en-US"/>
        </w:rPr>
        <w:t>synchronization signals and broadcast channels</w:t>
      </w:r>
    </w:p>
    <w:p w14:paraId="2C55EDEF" w14:textId="77777777" w:rsidR="008F5147" w:rsidRPr="008F5147" w:rsidRDefault="008F5147" w:rsidP="008F514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47972165" w14:textId="77777777" w:rsidR="008F5147" w:rsidRPr="008F5147" w:rsidRDefault="008F5147" w:rsidP="008F514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1D5015D5" w14:textId="481817D0" w:rsidR="00266A29" w:rsidRDefault="008F5147" w:rsidP="00496166">
      <w:pPr>
        <w:pStyle w:val="Heading2"/>
        <w:rPr>
          <w:lang w:val="en-US"/>
        </w:rPr>
      </w:pPr>
      <w:r>
        <w:rPr>
          <w:lang w:val="en-US"/>
        </w:rPr>
        <w:t>60 kHz SCS for NR-U sub7 GHz</w:t>
      </w:r>
    </w:p>
    <w:p w14:paraId="1272FD59" w14:textId="347BC4E6" w:rsidR="008F5147" w:rsidRDefault="003F44E2" w:rsidP="007A38C9">
      <w:pPr>
        <w:spacing w:line="288" w:lineRule="auto"/>
        <w:jc w:val="both"/>
        <w:rPr>
          <w:lang w:eastAsia="ja-JP"/>
        </w:rPr>
      </w:pPr>
      <w:r>
        <w:rPr>
          <w:lang w:val="en-US"/>
        </w:rPr>
        <w:t xml:space="preserve">In NR FR1, 15 kHz and 30 kHz are the two candidate SCS values for SS/PBCH block, and 15 kHz and 30 kHz are also the candidate SCS values for RMSI/OSI/paging. </w:t>
      </w:r>
      <w:r w:rsidR="008F5147">
        <w:rPr>
          <w:lang w:val="en-US"/>
        </w:rPr>
        <w:t xml:space="preserve">In the last meeting, one of the discussion points is whether or not to support 60 kHz subcarrier spacing for SS/PBCH block and RMSI/OSI/paging, for NR-U sub7 GHz. </w:t>
      </w:r>
      <w:r w:rsidR="008F5147">
        <w:rPr>
          <w:lang w:eastAsia="ja-JP"/>
        </w:rPr>
        <w:t>The following aspects should be taken into account</w:t>
      </w:r>
      <w:r>
        <w:rPr>
          <w:lang w:eastAsia="ja-JP"/>
        </w:rPr>
        <w:t xml:space="preserve"> for study</w:t>
      </w:r>
      <w:r w:rsidR="008F5147">
        <w:rPr>
          <w:lang w:eastAsia="ja-JP"/>
        </w:rPr>
        <w:t>:</w:t>
      </w:r>
    </w:p>
    <w:p w14:paraId="606DE76B" w14:textId="77777777" w:rsidR="008F5147" w:rsidRPr="00496166" w:rsidRDefault="008F5147" w:rsidP="007A38C9">
      <w:pPr>
        <w:spacing w:line="288" w:lineRule="auto"/>
        <w:jc w:val="both"/>
        <w:rPr>
          <w:b/>
          <w:lang w:eastAsia="ja-JP"/>
        </w:rPr>
      </w:pPr>
      <w:r w:rsidRPr="00496166">
        <w:rPr>
          <w:b/>
          <w:lang w:eastAsia="ja-JP"/>
        </w:rPr>
        <w:t>1. Minimum carrier bandwidth.</w:t>
      </w:r>
    </w:p>
    <w:p w14:paraId="7353D487" w14:textId="5C288DDD" w:rsidR="008F5147" w:rsidRDefault="008F5147" w:rsidP="007A38C9">
      <w:pPr>
        <w:spacing w:line="288" w:lineRule="auto"/>
        <w:jc w:val="both"/>
        <w:rPr>
          <w:lang w:eastAsia="ja-JP"/>
        </w:rPr>
      </w:pPr>
      <w:r>
        <w:rPr>
          <w:lang w:eastAsia="ja-JP"/>
        </w:rPr>
        <w:t xml:space="preserve">In NR FR1 bands, the minimum carrier bandwidth can be one of 5 MHz, 10 MHz, or 40 MHz, and 15 kHz and 30 kHz are selected as the two candidate SCS values of SS/PBCH block for those bands. The transmission bandwidth of SS/PBCH block is 20 PRBs, regardless of the applied SCS. Hence, if maintaining </w:t>
      </w:r>
      <w:r w:rsidR="000E27C2">
        <w:rPr>
          <w:lang w:eastAsia="ja-JP"/>
        </w:rPr>
        <w:t>the number of PRBs for</w:t>
      </w:r>
      <w:r w:rsidR="00BF34FA">
        <w:rPr>
          <w:lang w:eastAsia="ja-JP"/>
        </w:rPr>
        <w:t xml:space="preserve"> </w:t>
      </w:r>
      <w:r>
        <w:rPr>
          <w:lang w:eastAsia="ja-JP"/>
        </w:rPr>
        <w:t xml:space="preserve">SS/PBCH block, the minimum carrier bandwidth to support 60 kHz SCS of SS/PBCH block is 20 </w:t>
      </w:r>
      <w:proofErr w:type="spellStart"/>
      <w:r>
        <w:rPr>
          <w:lang w:eastAsia="ja-JP"/>
        </w:rPr>
        <w:t>MHz.</w:t>
      </w:r>
      <w:proofErr w:type="spellEnd"/>
      <w:r>
        <w:rPr>
          <w:lang w:eastAsia="ja-JP"/>
        </w:rPr>
        <w:t xml:space="preserve">   </w:t>
      </w:r>
    </w:p>
    <w:p w14:paraId="720D2505" w14:textId="0036A472" w:rsidR="008F5147" w:rsidRPr="00496166" w:rsidRDefault="008F5147" w:rsidP="007A38C9">
      <w:pPr>
        <w:spacing w:line="288" w:lineRule="auto"/>
        <w:jc w:val="both"/>
        <w:rPr>
          <w:b/>
          <w:lang w:eastAsia="ja-JP"/>
        </w:rPr>
      </w:pPr>
      <w:r w:rsidRPr="00496166">
        <w:rPr>
          <w:b/>
          <w:lang w:eastAsia="ja-JP"/>
        </w:rPr>
        <w:t>2. Cell search performance.</w:t>
      </w:r>
    </w:p>
    <w:p w14:paraId="7D5212E5" w14:textId="1AD734A6" w:rsidR="008F5147" w:rsidRDefault="008F5147" w:rsidP="007A38C9">
      <w:pPr>
        <w:spacing w:line="288" w:lineRule="auto"/>
        <w:jc w:val="both"/>
        <w:rPr>
          <w:lang w:eastAsia="ja-JP"/>
        </w:rPr>
      </w:pPr>
      <w:r>
        <w:rPr>
          <w:lang w:eastAsia="ja-JP"/>
        </w:rPr>
        <w:t xml:space="preserve">In NR FR1, 30 kHz SCS of SS/PBCH block has been proved to be sufficient for resisting initial CFO for all the carrier frequency range, and it was further testified by RAN4 that 30 kHz SCS of SS/PBCH block can be used for carrier frequency range 3 GHz to 5 GHz (e.g. band n77, n78, n79). Hence, from the perspective of initial cell search performance, both 30 kHz and 60 kHz SCS of SS/PBCH block can </w:t>
      </w:r>
      <w:r w:rsidR="00EB4A85">
        <w:rPr>
          <w:lang w:eastAsia="ja-JP"/>
        </w:rPr>
        <w:t>perform well enough to resist initial CFO</w:t>
      </w:r>
      <w:r w:rsidR="000E27C2">
        <w:rPr>
          <w:lang w:eastAsia="ja-JP"/>
        </w:rPr>
        <w:t>, and 60 kHz can provide an extra benefit of shortening the beam sweeping time of SS/PBCH burst set by assuming the same number of SS/PBCH blocks within a burst set</w:t>
      </w:r>
      <w:r w:rsidR="00EB4A85">
        <w:rPr>
          <w:lang w:eastAsia="ja-JP"/>
        </w:rPr>
        <w:t xml:space="preserve"> </w:t>
      </w:r>
    </w:p>
    <w:p w14:paraId="50ABD28D" w14:textId="77777777" w:rsidR="008F5147" w:rsidRPr="00496166" w:rsidRDefault="008F5147" w:rsidP="007A38C9">
      <w:pPr>
        <w:spacing w:line="288" w:lineRule="auto"/>
        <w:jc w:val="both"/>
        <w:rPr>
          <w:b/>
          <w:lang w:eastAsia="ja-JP"/>
        </w:rPr>
      </w:pPr>
      <w:r w:rsidRPr="00496166">
        <w:rPr>
          <w:b/>
          <w:lang w:eastAsia="ja-JP"/>
        </w:rPr>
        <w:t>3. OCB requirement.</w:t>
      </w:r>
    </w:p>
    <w:p w14:paraId="62A670F2" w14:textId="41301BA1" w:rsidR="008F5147" w:rsidRDefault="008F5147" w:rsidP="007A38C9">
      <w:pPr>
        <w:spacing w:line="288" w:lineRule="auto"/>
        <w:jc w:val="both"/>
        <w:rPr>
          <w:lang w:eastAsia="ja-JP"/>
        </w:rPr>
      </w:pPr>
      <w:r>
        <w:rPr>
          <w:lang w:eastAsia="ja-JP"/>
        </w:rPr>
        <w:t xml:space="preserve">SS/PBCH block with 60 kHz SCS and 20 PRB BW occupies 72% of the nominal bandwidth of 20 MHz, </w:t>
      </w:r>
      <w:r w:rsidR="000E27C2">
        <w:rPr>
          <w:lang w:eastAsia="ja-JP"/>
        </w:rPr>
        <w:t xml:space="preserve">and how to meet </w:t>
      </w:r>
      <w:r>
        <w:rPr>
          <w:lang w:eastAsia="ja-JP"/>
        </w:rPr>
        <w:t xml:space="preserve">the OCB requirement </w:t>
      </w:r>
      <w:r w:rsidR="000E27C2">
        <w:rPr>
          <w:lang w:eastAsia="ja-JP"/>
        </w:rPr>
        <w:t>should be further studied</w:t>
      </w:r>
      <w:r>
        <w:rPr>
          <w:lang w:eastAsia="ja-JP"/>
        </w:rPr>
        <w:t xml:space="preserve">. </w:t>
      </w:r>
      <w:r w:rsidR="000E27C2">
        <w:rPr>
          <w:lang w:eastAsia="ja-JP"/>
        </w:rPr>
        <w:t xml:space="preserve">In construct, </w:t>
      </w:r>
      <w:r>
        <w:rPr>
          <w:lang w:eastAsia="ja-JP"/>
        </w:rPr>
        <w:t xml:space="preserve">SS/PBCH block with 30 kHz SCS and 20 PRB BW occupies 36% of the nominal bandwidth of 20 MHz, but it can be </w:t>
      </w:r>
      <w:proofErr w:type="spellStart"/>
      <w:r>
        <w:rPr>
          <w:lang w:eastAsia="ja-JP"/>
        </w:rPr>
        <w:t>FDMed</w:t>
      </w:r>
      <w:proofErr w:type="spellEnd"/>
      <w:r>
        <w:rPr>
          <w:lang w:eastAsia="ja-JP"/>
        </w:rPr>
        <w:t xml:space="preserve"> with other data (e.g. PDSCH of RMSI) to meet the OCB requirement. </w:t>
      </w:r>
    </w:p>
    <w:p w14:paraId="2647DE8A" w14:textId="314DF055" w:rsidR="008F5147" w:rsidRPr="00D8080F" w:rsidRDefault="008F5147" w:rsidP="007A38C9">
      <w:pPr>
        <w:spacing w:line="288" w:lineRule="auto"/>
        <w:jc w:val="both"/>
        <w:rPr>
          <w:b/>
          <w:lang w:eastAsia="ja-JP"/>
        </w:rPr>
      </w:pPr>
      <w:r w:rsidRPr="00D8080F">
        <w:rPr>
          <w:b/>
          <w:lang w:eastAsia="ja-JP"/>
        </w:rPr>
        <w:t>4. Overlapping bandwidth between licensed and unlicensed bands</w:t>
      </w:r>
      <w:r w:rsidR="00EB4A85" w:rsidRPr="00D8080F">
        <w:rPr>
          <w:b/>
          <w:lang w:eastAsia="ja-JP"/>
        </w:rPr>
        <w:t>.</w:t>
      </w:r>
    </w:p>
    <w:p w14:paraId="2E3119D1" w14:textId="77777777" w:rsidR="008F5147" w:rsidRDefault="008F5147" w:rsidP="007A38C9">
      <w:pPr>
        <w:spacing w:line="288" w:lineRule="auto"/>
        <w:jc w:val="both"/>
      </w:pPr>
      <w:r>
        <w:rPr>
          <w:lang w:eastAsia="ja-JP"/>
        </w:rPr>
        <w:t xml:space="preserve">A regional NR-U sub7 GHz unlicensed/shared band can be overlapping with another regional NR FR1 licensed band, wherein the NR FR1 licensed band only supports 15 kHz and/or 30 kHz as the candidate SCS for SS/PBCH block. For example, 3.5 GHz CBRS shared spectrum (e.g. </w:t>
      </w:r>
      <w:r w:rsidRPr="00D01F71">
        <w:rPr>
          <w:lang w:eastAsia="ja-JP"/>
        </w:rPr>
        <w:t>3550-3700 MHz band</w:t>
      </w:r>
      <w:r>
        <w:rPr>
          <w:lang w:eastAsia="ja-JP"/>
        </w:rPr>
        <w:t xml:space="preserve">) is regional in US only, while licensed bands n77 and n78 in NR FR1 also cover the same carrier frequency in other regions (e.g. Asia and Europe). If 60 kHz SCS of SS/PBCH block is supported for 3.5 GHz CBRS band, UE has to perform blind detection of the SCS on the overlapping bandwidth with bands n77 and n78 in initial cell search, which may remarkably increase the complexity. Hence, 60 kHz SCS of SS/PBCH block for NR-U sub7 GHz should not be supported in the carrier frequency range where licensed bands using 15 kHz and/or 30 kHz SCS of SS/PBCH block already exist. </w:t>
      </w:r>
    </w:p>
    <w:p w14:paraId="2CB83DEB" w14:textId="77777777" w:rsidR="008F5147" w:rsidRPr="00D8080F" w:rsidRDefault="008F5147" w:rsidP="007A38C9">
      <w:pPr>
        <w:spacing w:line="288" w:lineRule="auto"/>
        <w:jc w:val="both"/>
        <w:rPr>
          <w:b/>
          <w:lang w:eastAsia="ja-JP"/>
        </w:rPr>
      </w:pPr>
      <w:r w:rsidRPr="00D8080F">
        <w:rPr>
          <w:b/>
          <w:lang w:eastAsia="ja-JP"/>
        </w:rPr>
        <w:t xml:space="preserve">5. SS raster design and RMSI CORESET configuration. </w:t>
      </w:r>
    </w:p>
    <w:p w14:paraId="332C35CA" w14:textId="77777777" w:rsidR="008F5147" w:rsidRDefault="008F5147" w:rsidP="007A38C9">
      <w:pPr>
        <w:spacing w:line="288" w:lineRule="auto"/>
        <w:jc w:val="both"/>
      </w:pPr>
      <w:r>
        <w:rPr>
          <w:lang w:eastAsia="ja-JP"/>
        </w:rPr>
        <w:t xml:space="preserve">If 60 kHz is utilized as the SCS of RMSI, and 30 kHz is utilized as the SCS of SS/PBCH block, the SS raster can be potentially high (e.g. 8.64 MHz), based on the current design principle of SS raster in RAN4. On the other hand, the channel utilization for 20 MHz carrier bandwidth is only 24 PRBs, which is the same as the minimum RMSI CORESET BW, such that no configuration of PRB-level offset can be reused to save the number of configurations. Hence, 4 bits in MIB may not be sufficient to support the full flexibility (e.g. all possible number of symbols for CORESET), and the mixed numerology of SS/PBCH block and RMSI should be avoided if 60 kHz is utilized as the SCS of RMSI.  </w:t>
      </w:r>
    </w:p>
    <w:p w14:paraId="421862EB" w14:textId="2BF031DB" w:rsidR="008F5147" w:rsidRPr="00D8080F" w:rsidRDefault="008F5147" w:rsidP="007A38C9">
      <w:pPr>
        <w:spacing w:line="288" w:lineRule="auto"/>
        <w:jc w:val="both"/>
        <w:rPr>
          <w:b/>
          <w:lang w:eastAsia="ja-JP"/>
        </w:rPr>
      </w:pPr>
      <w:r w:rsidRPr="00D8080F">
        <w:rPr>
          <w:b/>
          <w:lang w:eastAsia="ja-JP"/>
        </w:rPr>
        <w:t xml:space="preserve">6. </w:t>
      </w:r>
      <w:r w:rsidR="003F44E2">
        <w:rPr>
          <w:b/>
          <w:lang w:eastAsia="ja-JP"/>
        </w:rPr>
        <w:t>C</w:t>
      </w:r>
      <w:r w:rsidRPr="00D8080F">
        <w:rPr>
          <w:b/>
          <w:lang w:eastAsia="ja-JP"/>
        </w:rPr>
        <w:t>overage</w:t>
      </w:r>
      <w:r w:rsidR="003F44E2">
        <w:rPr>
          <w:b/>
          <w:lang w:eastAsia="ja-JP"/>
        </w:rPr>
        <w:t xml:space="preserve"> of </w:t>
      </w:r>
      <w:r w:rsidR="003F44E2" w:rsidRPr="00A251BD">
        <w:rPr>
          <w:b/>
          <w:lang w:eastAsia="ja-JP"/>
        </w:rPr>
        <w:t>RMSI PDCCH</w:t>
      </w:r>
      <w:r w:rsidRPr="00D8080F">
        <w:rPr>
          <w:b/>
          <w:lang w:eastAsia="ja-JP"/>
        </w:rPr>
        <w:t>.</w:t>
      </w:r>
    </w:p>
    <w:p w14:paraId="3C97B7B9" w14:textId="77777777" w:rsidR="008F5147" w:rsidRPr="00063DBB" w:rsidRDefault="008F5147" w:rsidP="007A38C9">
      <w:pPr>
        <w:spacing w:line="288" w:lineRule="auto"/>
        <w:jc w:val="both"/>
        <w:rPr>
          <w:lang w:eastAsia="ja-JP"/>
        </w:rPr>
      </w:pPr>
      <w:r>
        <w:rPr>
          <w:lang w:eastAsia="ja-JP"/>
        </w:rPr>
        <w:lastRenderedPageBreak/>
        <w:t xml:space="preserve">If 60 kHz is utilized as the SCS of RMSI, the RMSI CORESET BW can only be configured as 24 PRBs based on the specified channel utilization of 20 MHz carrier bandwidth. The coverage of PDCCH should be carefully testified, in order to support 60 kHz SCS of RMSI. </w:t>
      </w:r>
    </w:p>
    <w:p w14:paraId="1C62C3E6" w14:textId="635AFC14" w:rsidR="00BF34FA" w:rsidRDefault="00EB4A85" w:rsidP="007A38C9">
      <w:pPr>
        <w:spacing w:after="0" w:line="288" w:lineRule="auto"/>
        <w:jc w:val="both"/>
        <w:rPr>
          <w:b/>
          <w:u w:val="single"/>
          <w:lang w:val="en-US" w:eastAsia="ja-JP"/>
        </w:rPr>
      </w:pPr>
      <w:r w:rsidRPr="007A38C9">
        <w:rPr>
          <w:b/>
          <w:u w:val="single"/>
          <w:lang w:val="en-US" w:eastAsia="ja-JP"/>
        </w:rPr>
        <w:t xml:space="preserve">Proposal </w:t>
      </w:r>
      <w:r w:rsidR="00DD2A63" w:rsidRPr="007A38C9">
        <w:rPr>
          <w:b/>
          <w:u w:val="single"/>
          <w:lang w:val="en-US" w:eastAsia="ja-JP"/>
        </w:rPr>
        <w:t>1</w:t>
      </w:r>
      <w:r w:rsidRPr="007A38C9">
        <w:rPr>
          <w:b/>
          <w:u w:val="single"/>
          <w:lang w:val="en-US" w:eastAsia="ja-JP"/>
        </w:rPr>
        <w:t xml:space="preserve">: </w:t>
      </w:r>
      <w:r w:rsidR="000E27C2" w:rsidRPr="007A38C9">
        <w:rPr>
          <w:b/>
          <w:u w:val="single"/>
          <w:lang w:val="en-US" w:eastAsia="ja-JP"/>
        </w:rPr>
        <w:t>For a given NR-U sub7 GHz band,</w:t>
      </w:r>
    </w:p>
    <w:p w14:paraId="7A924AA7" w14:textId="7BDF5653" w:rsidR="00BF34FA" w:rsidRDefault="00BF34FA" w:rsidP="007A38C9">
      <w:pPr>
        <w:pStyle w:val="ListParagraph"/>
        <w:numPr>
          <w:ilvl w:val="0"/>
          <w:numId w:val="18"/>
        </w:numPr>
        <w:spacing w:after="0" w:line="288" w:lineRule="auto"/>
        <w:ind w:leftChars="0"/>
        <w:jc w:val="both"/>
        <w:rPr>
          <w:b/>
          <w:u w:val="single"/>
          <w:lang w:val="en-US" w:eastAsia="ja-JP"/>
        </w:rPr>
      </w:pPr>
      <w:r>
        <w:rPr>
          <w:b/>
          <w:u w:val="single"/>
          <w:lang w:val="en-US" w:eastAsia="ja-JP"/>
        </w:rPr>
        <w:t>S</w:t>
      </w:r>
      <w:r w:rsidR="00EB4A85" w:rsidRPr="007A38C9">
        <w:rPr>
          <w:b/>
          <w:u w:val="single"/>
          <w:lang w:val="en-US" w:eastAsia="ja-JP"/>
        </w:rPr>
        <w:t xml:space="preserve">ingle </w:t>
      </w:r>
      <w:r>
        <w:rPr>
          <w:b/>
          <w:u w:val="single"/>
          <w:lang w:val="en-US" w:eastAsia="ja-JP"/>
        </w:rPr>
        <w:t>SCS</w:t>
      </w:r>
      <w:r w:rsidR="00EB4A85" w:rsidRPr="007A38C9">
        <w:rPr>
          <w:b/>
          <w:u w:val="single"/>
          <w:lang w:val="en-US" w:eastAsia="ja-JP"/>
        </w:rPr>
        <w:t xml:space="preserve"> of SS/PBCH block</w:t>
      </w:r>
      <w:r w:rsidR="000E27C2" w:rsidRPr="007A38C9">
        <w:rPr>
          <w:b/>
          <w:u w:val="single"/>
          <w:lang w:val="en-US" w:eastAsia="ja-JP"/>
        </w:rPr>
        <w:t xml:space="preserve"> is supported</w:t>
      </w:r>
      <w:r>
        <w:rPr>
          <w:b/>
          <w:u w:val="single"/>
          <w:lang w:val="en-US" w:eastAsia="ja-JP"/>
        </w:rPr>
        <w:t xml:space="preserve">, and mapping of the SCS to a </w:t>
      </w:r>
      <w:r w:rsidRPr="00AB3716">
        <w:rPr>
          <w:b/>
          <w:u w:val="single"/>
          <w:lang w:val="en-US" w:eastAsia="ja-JP"/>
        </w:rPr>
        <w:t>NR-U sub7 GHz band</w:t>
      </w:r>
      <w:r>
        <w:rPr>
          <w:b/>
          <w:u w:val="single"/>
          <w:lang w:val="en-US" w:eastAsia="ja-JP"/>
        </w:rPr>
        <w:t xml:space="preserve"> is up to RAN4.</w:t>
      </w:r>
    </w:p>
    <w:p w14:paraId="535542EA" w14:textId="32A4A41A" w:rsidR="00BF34FA" w:rsidRPr="007A38C9" w:rsidRDefault="00BF34FA" w:rsidP="007A38C9">
      <w:pPr>
        <w:pStyle w:val="ListParagraph"/>
        <w:numPr>
          <w:ilvl w:val="0"/>
          <w:numId w:val="18"/>
        </w:numPr>
        <w:spacing w:after="0" w:line="288" w:lineRule="auto"/>
        <w:ind w:leftChars="0"/>
        <w:jc w:val="both"/>
        <w:rPr>
          <w:b/>
          <w:u w:val="single"/>
          <w:lang w:val="en-US" w:eastAsia="ja-JP"/>
        </w:rPr>
      </w:pPr>
      <w:r w:rsidRPr="007A38C9">
        <w:rPr>
          <w:b/>
          <w:u w:val="single"/>
          <w:lang w:eastAsia="ja-JP"/>
        </w:rPr>
        <w:t xml:space="preserve">In addition to 15 kHz and 30 kHz, 60 kHz can be considered as a candidate SCS for a higher frequency range in NR-U sub7 GHz, e.g. 5 GHz unlicensed band and/or 6 GHz unlicensed band, wherein the min carrier BW of the band should be at least 20 MHz and the band </w:t>
      </w:r>
      <w:r>
        <w:rPr>
          <w:b/>
          <w:u w:val="single"/>
          <w:lang w:eastAsia="ja-JP"/>
        </w:rPr>
        <w:t>should have</w:t>
      </w:r>
      <w:r w:rsidRPr="007A38C9">
        <w:rPr>
          <w:b/>
          <w:u w:val="single"/>
          <w:lang w:eastAsia="ja-JP"/>
        </w:rPr>
        <w:t xml:space="preserve"> no</w:t>
      </w:r>
      <w:r w:rsidRPr="00446F50">
        <w:rPr>
          <w:b/>
          <w:u w:val="single"/>
          <w:lang w:eastAsia="ja-JP"/>
        </w:rPr>
        <w:t xml:space="preserve"> overlapping </w:t>
      </w:r>
      <w:r>
        <w:rPr>
          <w:b/>
          <w:u w:val="single"/>
          <w:lang w:eastAsia="ja-JP"/>
        </w:rPr>
        <w:t xml:space="preserve">bandwidth </w:t>
      </w:r>
      <w:r w:rsidRPr="00446F50">
        <w:rPr>
          <w:b/>
          <w:u w:val="single"/>
          <w:lang w:eastAsia="ja-JP"/>
        </w:rPr>
        <w:t>with NR FR1 bands.</w:t>
      </w:r>
    </w:p>
    <w:p w14:paraId="31FEA4CC" w14:textId="52D6BDAD" w:rsidR="000E27C2" w:rsidRPr="007A38C9" w:rsidRDefault="00BF34FA" w:rsidP="007A38C9">
      <w:pPr>
        <w:pStyle w:val="ListParagraph"/>
        <w:numPr>
          <w:ilvl w:val="0"/>
          <w:numId w:val="18"/>
        </w:numPr>
        <w:spacing w:after="0" w:line="288" w:lineRule="auto"/>
        <w:ind w:leftChars="0"/>
        <w:jc w:val="both"/>
        <w:rPr>
          <w:b/>
          <w:u w:val="single"/>
          <w:lang w:val="en-US" w:eastAsia="ja-JP"/>
        </w:rPr>
      </w:pPr>
      <w:r w:rsidRPr="007A38C9">
        <w:rPr>
          <w:b/>
          <w:u w:val="single"/>
          <w:lang w:eastAsia="ja-JP"/>
        </w:rPr>
        <w:t xml:space="preserve">60 kHz SCS of RMSI/OSI/paging is only supported for the NR-U sub7 GHz bands </w:t>
      </w:r>
      <w:r>
        <w:rPr>
          <w:b/>
          <w:u w:val="single"/>
          <w:lang w:eastAsia="ja-JP"/>
        </w:rPr>
        <w:t>where</w:t>
      </w:r>
      <w:r w:rsidRPr="007A38C9">
        <w:rPr>
          <w:b/>
          <w:u w:val="single"/>
          <w:lang w:eastAsia="ja-JP"/>
        </w:rPr>
        <w:t xml:space="preserve"> 60 kHz SCS of SS/PBCH block</w:t>
      </w:r>
      <w:r>
        <w:rPr>
          <w:b/>
          <w:u w:val="single"/>
          <w:lang w:eastAsia="ja-JP"/>
        </w:rPr>
        <w:t xml:space="preserve"> is supported</w:t>
      </w:r>
      <w:r w:rsidRPr="007A38C9">
        <w:rPr>
          <w:b/>
          <w:u w:val="single"/>
          <w:lang w:eastAsia="ja-JP"/>
        </w:rPr>
        <w:t>.</w:t>
      </w:r>
    </w:p>
    <w:p w14:paraId="5443670D" w14:textId="77777777" w:rsidR="00342707" w:rsidRDefault="00342707" w:rsidP="007A38C9">
      <w:pPr>
        <w:pStyle w:val="Heading2"/>
        <w:ind w:left="578" w:hanging="578"/>
        <w:rPr>
          <w:lang w:val="en-US"/>
        </w:rPr>
      </w:pPr>
      <w:r>
        <w:rPr>
          <w:lang w:val="en-US"/>
        </w:rPr>
        <w:t>Modifications on MIB</w:t>
      </w:r>
    </w:p>
    <w:p w14:paraId="38D537F0" w14:textId="77777777" w:rsidR="00342707" w:rsidRDefault="00342707" w:rsidP="007A38C9">
      <w:pPr>
        <w:spacing w:line="288" w:lineRule="auto"/>
        <w:jc w:val="both"/>
        <w:rPr>
          <w:lang w:val="en-US" w:eastAsia="ja-JP"/>
        </w:rPr>
      </w:pPr>
      <w:r>
        <w:rPr>
          <w:lang w:val="en-US"/>
        </w:rPr>
        <w:t xml:space="preserve">If 60 kHz SCS of </w:t>
      </w:r>
      <w:r>
        <w:rPr>
          <w:lang w:val="en-US" w:eastAsia="ja-JP"/>
        </w:rPr>
        <w:t xml:space="preserve">SS/PBCH blocks and 60 kHz SCS of </w:t>
      </w:r>
      <w:r w:rsidRPr="00342707">
        <w:rPr>
          <w:lang w:val="en-US" w:eastAsia="ja-JP"/>
        </w:rPr>
        <w:t xml:space="preserve">RMSI/OSI/paging </w:t>
      </w:r>
      <w:r>
        <w:rPr>
          <w:lang w:val="en-US" w:eastAsia="ja-JP"/>
        </w:rPr>
        <w:t xml:space="preserve">are supported, there need some corresponding modifications in MIB to support the new numerologies. For example, the indicated common subcarrier spacing for </w:t>
      </w:r>
      <w:r w:rsidRPr="00342707">
        <w:rPr>
          <w:lang w:val="en-US" w:eastAsia="ja-JP"/>
        </w:rPr>
        <w:t>RMSI/OSI/paging</w:t>
      </w:r>
      <w:r>
        <w:rPr>
          <w:lang w:val="en-US" w:eastAsia="ja-JP"/>
        </w:rPr>
        <w:t xml:space="preserve"> should include 60 kHz as a candidate value, and RMSI CORESET configuration tables should be updated to support 60 kHz SCS for either SS/PBCH block or RMSI.</w:t>
      </w:r>
    </w:p>
    <w:p w14:paraId="66CFC056" w14:textId="122653F7" w:rsidR="00342707" w:rsidRPr="00342707" w:rsidRDefault="00342707" w:rsidP="007A38C9">
      <w:pPr>
        <w:spacing w:line="288" w:lineRule="auto"/>
        <w:jc w:val="both"/>
        <w:rPr>
          <w:b/>
          <w:u w:val="single"/>
          <w:lang w:val="en-US" w:eastAsia="ja-JP"/>
        </w:rPr>
      </w:pPr>
      <w:r w:rsidRPr="00342707">
        <w:rPr>
          <w:b/>
          <w:u w:val="single"/>
          <w:lang w:val="en-US" w:eastAsia="ja-JP"/>
        </w:rPr>
        <w:t xml:space="preserve">Proposal </w:t>
      </w:r>
      <w:r>
        <w:rPr>
          <w:rFonts w:eastAsiaTheme="minorEastAsia"/>
          <w:b/>
          <w:u w:val="single"/>
          <w:lang w:val="en-US"/>
        </w:rPr>
        <w:t>2</w:t>
      </w:r>
      <w:r w:rsidRPr="00342707">
        <w:rPr>
          <w:b/>
          <w:u w:val="single"/>
          <w:lang w:val="en-US" w:eastAsia="ja-JP"/>
        </w:rPr>
        <w:t xml:space="preserve">: If </w:t>
      </w:r>
      <w:r w:rsidRPr="007A38C9">
        <w:rPr>
          <w:b/>
          <w:u w:val="single"/>
          <w:lang w:val="en-US"/>
        </w:rPr>
        <w:t xml:space="preserve">60 kHz is adopted as a candidate SCS of </w:t>
      </w:r>
      <w:r w:rsidRPr="007A38C9">
        <w:rPr>
          <w:b/>
          <w:u w:val="single"/>
          <w:lang w:val="en-US" w:eastAsia="ja-JP"/>
        </w:rPr>
        <w:t xml:space="preserve">SS/PBCH blocks and/or RMSI/OSI/paging, MIB needs </w:t>
      </w:r>
      <w:r>
        <w:rPr>
          <w:b/>
          <w:u w:val="single"/>
          <w:lang w:val="en-US" w:eastAsia="ja-JP"/>
        </w:rPr>
        <w:t xml:space="preserve">corresponding </w:t>
      </w:r>
      <w:r w:rsidRPr="00342707">
        <w:rPr>
          <w:b/>
          <w:u w:val="single"/>
          <w:lang w:val="en-US" w:eastAsia="ja-JP"/>
        </w:rPr>
        <w:t>changes to support the new numerology.</w:t>
      </w:r>
    </w:p>
    <w:p w14:paraId="2C62C8C6" w14:textId="0FDA155D" w:rsidR="00EB4A85" w:rsidRDefault="00EB4A85" w:rsidP="007A38C9">
      <w:pPr>
        <w:pStyle w:val="Heading2"/>
        <w:ind w:left="578" w:hanging="578"/>
        <w:rPr>
          <w:lang w:val="en-US"/>
        </w:rPr>
      </w:pPr>
      <w:r>
        <w:rPr>
          <w:lang w:val="en-US"/>
        </w:rPr>
        <w:t>Enhancements on SS/PBCH block structure</w:t>
      </w:r>
    </w:p>
    <w:p w14:paraId="44BE74A5" w14:textId="22BF0121" w:rsidR="003F44E2" w:rsidRDefault="003F44E2" w:rsidP="007A38C9">
      <w:pPr>
        <w:spacing w:line="288" w:lineRule="auto"/>
        <w:jc w:val="both"/>
        <w:rPr>
          <w:lang w:val="en-US" w:eastAsia="ja-JP"/>
        </w:rPr>
      </w:pPr>
      <w:r>
        <w:rPr>
          <w:lang w:val="en-US" w:eastAsia="ja-JP"/>
        </w:rPr>
        <w:t>In NR-U, the transmission of SS/PBCH blocks can be subject to the sensing result of Listen-Before-Talk (LBT), such that the UE cannot always expect to receive the SS/PBCH blocks periodically, which challenges the receiver implementation on combining</w:t>
      </w:r>
      <w:r w:rsidR="00446F50">
        <w:rPr>
          <w:lang w:val="en-US" w:eastAsia="ja-JP"/>
        </w:rPr>
        <w:t xml:space="preserve"> multiple SS/PBCH blocks</w:t>
      </w:r>
      <w:r>
        <w:rPr>
          <w:lang w:val="en-US" w:eastAsia="ja-JP"/>
        </w:rPr>
        <w:t xml:space="preserve">. Hence, </w:t>
      </w:r>
      <w:r w:rsidR="00F82138">
        <w:rPr>
          <w:lang w:val="en-US" w:eastAsia="ja-JP"/>
        </w:rPr>
        <w:t xml:space="preserve">potential </w:t>
      </w:r>
      <w:r>
        <w:rPr>
          <w:lang w:val="en-US" w:eastAsia="ja-JP"/>
        </w:rPr>
        <w:t xml:space="preserve">enhancement </w:t>
      </w:r>
      <w:r w:rsidR="00F82138">
        <w:rPr>
          <w:lang w:val="en-US" w:eastAsia="ja-JP"/>
        </w:rPr>
        <w:t xml:space="preserve">on </w:t>
      </w:r>
      <w:r>
        <w:rPr>
          <w:lang w:val="en-US" w:eastAsia="ja-JP"/>
        </w:rPr>
        <w:t xml:space="preserve">the SS/PBCH block structure, e.g. larger transmission BW and/or </w:t>
      </w:r>
      <w:r w:rsidR="00F82138">
        <w:rPr>
          <w:lang w:val="en-US" w:eastAsia="ja-JP"/>
        </w:rPr>
        <w:t>larger number of symbols</w:t>
      </w:r>
      <w:r>
        <w:rPr>
          <w:lang w:val="en-US" w:eastAsia="ja-JP"/>
        </w:rPr>
        <w:t xml:space="preserve"> </w:t>
      </w:r>
      <w:r w:rsidR="00F82138">
        <w:rPr>
          <w:lang w:val="en-US" w:eastAsia="ja-JP"/>
        </w:rPr>
        <w:t>should be studied</w:t>
      </w:r>
      <w:r>
        <w:rPr>
          <w:lang w:val="en-US" w:eastAsia="ja-JP"/>
        </w:rPr>
        <w:t xml:space="preserve"> in NR-U</w:t>
      </w:r>
      <w:r w:rsidR="00F82138">
        <w:rPr>
          <w:lang w:val="en-US" w:eastAsia="ja-JP"/>
        </w:rPr>
        <w:t xml:space="preserve">, after determining the candidate SCS of </w:t>
      </w:r>
      <w:r w:rsidR="00F82138">
        <w:rPr>
          <w:lang w:val="en-US"/>
        </w:rPr>
        <w:t>SS/PBCH block</w:t>
      </w:r>
      <w:r>
        <w:rPr>
          <w:lang w:val="en-US" w:eastAsia="ja-JP"/>
        </w:rPr>
        <w:t>.</w:t>
      </w:r>
    </w:p>
    <w:p w14:paraId="70B21EC3" w14:textId="149B2310" w:rsidR="008F5147" w:rsidRDefault="00F82138" w:rsidP="007A38C9">
      <w:pPr>
        <w:spacing w:line="288" w:lineRule="auto"/>
        <w:jc w:val="both"/>
        <w:rPr>
          <w:b/>
          <w:u w:val="single"/>
          <w:lang w:val="en-US" w:eastAsia="ja-JP"/>
        </w:rPr>
      </w:pPr>
      <w:r w:rsidRPr="00366899">
        <w:rPr>
          <w:b/>
          <w:u w:val="single"/>
          <w:lang w:val="en-US" w:eastAsia="ja-JP"/>
        </w:rPr>
        <w:t xml:space="preserve">Proposal </w:t>
      </w:r>
      <w:r w:rsidR="00342707">
        <w:rPr>
          <w:rFonts w:eastAsiaTheme="minorEastAsia"/>
          <w:b/>
          <w:u w:val="single"/>
          <w:lang w:val="en-US"/>
        </w:rPr>
        <w:t>3</w:t>
      </w:r>
      <w:r w:rsidRPr="00366899">
        <w:rPr>
          <w:b/>
          <w:u w:val="single"/>
          <w:lang w:val="en-US" w:eastAsia="ja-JP"/>
        </w:rPr>
        <w:t xml:space="preserve">: NR-U shall study </w:t>
      </w:r>
      <w:r>
        <w:rPr>
          <w:b/>
          <w:u w:val="single"/>
          <w:lang w:val="en-US" w:eastAsia="ja-JP"/>
        </w:rPr>
        <w:t xml:space="preserve">potential solutions for </w:t>
      </w:r>
      <w:r w:rsidRPr="00366899">
        <w:rPr>
          <w:b/>
          <w:u w:val="single"/>
          <w:lang w:val="en-US" w:eastAsia="ja-JP"/>
        </w:rPr>
        <w:t xml:space="preserve">enhanced synchronization signal and/or PBCH </w:t>
      </w:r>
      <w:r>
        <w:rPr>
          <w:b/>
          <w:u w:val="single"/>
          <w:lang w:val="en-US" w:eastAsia="ja-JP"/>
        </w:rPr>
        <w:t>performance.</w:t>
      </w:r>
    </w:p>
    <w:p w14:paraId="4F68930D" w14:textId="2F39693B" w:rsidR="00266A29" w:rsidRDefault="00266A29" w:rsidP="007A38C9">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Pr>
          <w:lang w:val="en-US" w:eastAsia="ja-JP"/>
        </w:rPr>
        <w:t>Aspects for UE power saving</w:t>
      </w:r>
    </w:p>
    <w:p w14:paraId="135D5F2F" w14:textId="7C06E57D" w:rsidR="00017857" w:rsidRPr="00D37966" w:rsidRDefault="00017857" w:rsidP="007A38C9">
      <w:pPr>
        <w:spacing w:line="288" w:lineRule="auto"/>
        <w:ind w:firstLine="357"/>
        <w:jc w:val="both"/>
        <w:rPr>
          <w:rFonts w:eastAsia="SimSun"/>
          <w:lang w:val="en-US" w:eastAsia="zh-CN"/>
        </w:rPr>
      </w:pPr>
      <w:r>
        <w:rPr>
          <w:rFonts w:eastAsia="SimSun" w:hint="eastAsia"/>
          <w:lang w:val="en-US" w:eastAsia="zh-CN"/>
        </w:rPr>
        <w:t xml:space="preserve">In NR phase 1, </w:t>
      </w:r>
      <w:r w:rsidRPr="00D37966">
        <w:rPr>
          <w:rFonts w:eastAsia="SimSun" w:hint="eastAsia"/>
          <w:lang w:val="en-US" w:eastAsia="zh-CN"/>
        </w:rPr>
        <w:t>a</w:t>
      </w:r>
      <w:r w:rsidRPr="00D37966">
        <w:rPr>
          <w:rFonts w:eastAsia="SimSun"/>
          <w:lang w:val="en-US" w:eastAsia="zh-CN"/>
        </w:rPr>
        <w:t xml:space="preserve"> UE shall monitor a set of PDCCH candidates in one or more control resource sets</w:t>
      </w:r>
      <w:r w:rsidRPr="00D37966">
        <w:rPr>
          <w:rFonts w:eastAsia="SimSun" w:hint="eastAsia"/>
          <w:lang w:val="en-US" w:eastAsia="zh-CN"/>
        </w:rPr>
        <w:t xml:space="preserve"> (CORESET)</w:t>
      </w:r>
      <w:r w:rsidRPr="00D37966">
        <w:rPr>
          <w:rFonts w:eastAsia="SimSun"/>
          <w:lang w:val="en-US" w:eastAsia="zh-CN"/>
        </w:rPr>
        <w:t xml:space="preserve"> according to corresponding search spaces</w:t>
      </w:r>
      <w:r w:rsidRPr="00D37966">
        <w:rPr>
          <w:rFonts w:eastAsia="SimSun" w:hint="eastAsia"/>
          <w:lang w:val="en-US" w:eastAsia="zh-CN"/>
        </w:rPr>
        <w:t xml:space="preserve">, wherein the search spaces may appear </w:t>
      </w:r>
      <w:r w:rsidRPr="00D37966">
        <w:rPr>
          <w:rFonts w:eastAsia="SimSun"/>
          <w:lang w:val="en-US" w:eastAsia="zh-CN"/>
        </w:rPr>
        <w:t>periodically</w:t>
      </w:r>
      <w:r w:rsidRPr="00D37966">
        <w:rPr>
          <w:rFonts w:eastAsia="SimSun" w:hint="eastAsia"/>
          <w:lang w:val="en-US" w:eastAsia="zh-CN"/>
        </w:rPr>
        <w:t xml:space="preserve"> </w:t>
      </w:r>
      <w:r w:rsidRPr="00D37966">
        <w:rPr>
          <w:rFonts w:eastAsia="SimSun"/>
          <w:lang w:val="en-US" w:eastAsia="zh-CN"/>
        </w:rPr>
        <w:t>according</w:t>
      </w:r>
      <w:r w:rsidRPr="00D37966">
        <w:rPr>
          <w:rFonts w:eastAsia="SimSun" w:hint="eastAsia"/>
          <w:lang w:val="en-US" w:eastAsia="zh-CN"/>
        </w:rPr>
        <w:t xml:space="preserve"> to the configured </w:t>
      </w:r>
      <w:r w:rsidRPr="00D37966">
        <w:rPr>
          <w:rFonts w:eastAsia="SimSun"/>
          <w:lang w:val="en-US" w:eastAsia="zh-CN"/>
        </w:rPr>
        <w:t>periodicity</w:t>
      </w:r>
      <w:r w:rsidRPr="00D37966">
        <w:rPr>
          <w:rFonts w:eastAsia="SimSun" w:hint="eastAsia"/>
          <w:lang w:val="en-US" w:eastAsia="zh-CN"/>
        </w:rPr>
        <w:t xml:space="preserve"> by higher-layer </w:t>
      </w:r>
      <w:r w:rsidR="00DB6296" w:rsidRPr="00D37966">
        <w:rPr>
          <w:rFonts w:eastAsia="SimSun"/>
          <w:lang w:val="en-US" w:eastAsia="zh-CN"/>
        </w:rPr>
        <w:t>signaling</w:t>
      </w:r>
      <w:r w:rsidRPr="00D37966">
        <w:rPr>
          <w:rFonts w:eastAsia="SimSun" w:hint="eastAsia"/>
          <w:lang w:val="en-US" w:eastAsia="zh-CN"/>
        </w:rPr>
        <w:t xml:space="preserve">. Such periodic PDCCH </w:t>
      </w:r>
      <w:r w:rsidRPr="00D37966">
        <w:rPr>
          <w:rFonts w:eastAsia="SimSun"/>
          <w:lang w:val="en-US" w:eastAsia="zh-CN"/>
        </w:rPr>
        <w:t xml:space="preserve">monitoring can be interrupted if </w:t>
      </w:r>
      <w:r w:rsidRPr="00D37966">
        <w:rPr>
          <w:rFonts w:eastAsia="SimSun" w:hint="eastAsia"/>
          <w:lang w:val="en-US" w:eastAsia="zh-CN"/>
        </w:rPr>
        <w:t xml:space="preserve">the PDCCH candidate </w:t>
      </w:r>
      <w:r w:rsidRPr="00D37966">
        <w:rPr>
          <w:rFonts w:eastAsia="SimSun"/>
          <w:lang w:val="en-US" w:eastAsia="zh-CN"/>
        </w:rPr>
        <w:t>conflicts</w:t>
      </w:r>
      <w:r w:rsidRPr="00D37966">
        <w:rPr>
          <w:rFonts w:eastAsia="SimSun" w:hint="eastAsia"/>
          <w:lang w:val="en-US" w:eastAsia="zh-CN"/>
        </w:rPr>
        <w:t xml:space="preserve"> with the </w:t>
      </w:r>
      <w:r w:rsidRPr="00D37966">
        <w:rPr>
          <w:rFonts w:eastAsia="SimSun"/>
          <w:lang w:val="en-US" w:eastAsia="zh-CN"/>
        </w:rPr>
        <w:t>transmission</w:t>
      </w:r>
      <w:r w:rsidRPr="00D37966">
        <w:rPr>
          <w:rFonts w:eastAsia="SimSun" w:hint="eastAsia"/>
          <w:lang w:val="en-US" w:eastAsia="zh-CN"/>
        </w:rPr>
        <w:t xml:space="preserve"> direction configured by </w:t>
      </w:r>
      <w:r w:rsidRPr="00D37966">
        <w:rPr>
          <w:rFonts w:eastAsia="SimSun"/>
          <w:lang w:val="en-US" w:eastAsia="zh-CN"/>
        </w:rPr>
        <w:t>UL-DL-configuration</w:t>
      </w:r>
      <w:r w:rsidRPr="00D37966">
        <w:rPr>
          <w:rFonts w:eastAsia="SimSun" w:hint="eastAsia"/>
          <w:lang w:val="en-US" w:eastAsia="zh-CN"/>
        </w:rPr>
        <w:t xml:space="preserve"> </w:t>
      </w:r>
      <w:r w:rsidRPr="0088770E">
        <w:rPr>
          <w:rFonts w:eastAsia="SimSun" w:hint="eastAsia"/>
          <w:lang w:val="en-US" w:eastAsia="zh-CN"/>
        </w:rPr>
        <w:t>(</w:t>
      </w:r>
      <w:r>
        <w:rPr>
          <w:rFonts w:eastAsia="SimSun"/>
          <w:lang w:val="en-US" w:eastAsia="zh-CN"/>
        </w:rPr>
        <w:t>indicated</w:t>
      </w:r>
      <w:r>
        <w:rPr>
          <w:rFonts w:eastAsia="SimSun" w:hint="eastAsia"/>
          <w:lang w:val="en-US" w:eastAsia="zh-CN"/>
        </w:rPr>
        <w:t xml:space="preserve"> as UL symbols</w:t>
      </w:r>
      <w:r w:rsidRPr="0088770E">
        <w:rPr>
          <w:rFonts w:eastAsia="SimSun" w:hint="eastAsia"/>
          <w:lang w:val="en-US" w:eastAsia="zh-CN"/>
        </w:rPr>
        <w:t>)</w:t>
      </w:r>
      <w:r>
        <w:rPr>
          <w:rFonts w:eastAsia="SimSun" w:hint="eastAsia"/>
          <w:lang w:val="en-US" w:eastAsia="zh-CN"/>
        </w:rPr>
        <w:t xml:space="preserve"> or if conflicts with the SFI (indicated as un-known or UL symbols). For NR-U operation, </w:t>
      </w:r>
      <w:r w:rsidRPr="00D37966">
        <w:rPr>
          <w:rFonts w:eastAsia="SimSun" w:hint="eastAsia"/>
          <w:lang w:val="en-US" w:eastAsia="zh-CN"/>
        </w:rPr>
        <w:t xml:space="preserve">the periodicity of search space is likely to be broken, e.g., due to LBT failure. If the configured </w:t>
      </w:r>
      <w:r w:rsidRPr="00D37966">
        <w:rPr>
          <w:rFonts w:eastAsia="SimSun"/>
          <w:lang w:val="en-US" w:eastAsia="zh-CN"/>
        </w:rPr>
        <w:t>periodicity</w:t>
      </w:r>
      <w:r w:rsidRPr="00D37966">
        <w:rPr>
          <w:rFonts w:eastAsia="SimSun" w:hint="eastAsia"/>
          <w:lang w:val="en-US" w:eastAsia="zh-CN"/>
        </w:rPr>
        <w:t xml:space="preserve"> is </w:t>
      </w:r>
      <w:r w:rsidRPr="00D37966">
        <w:rPr>
          <w:rFonts w:eastAsia="SimSun"/>
          <w:lang w:val="en-US" w:eastAsia="zh-CN"/>
        </w:rPr>
        <w:t>relatively</w:t>
      </w:r>
      <w:r w:rsidRPr="00D37966">
        <w:rPr>
          <w:rFonts w:eastAsia="SimSun" w:hint="eastAsia"/>
          <w:lang w:val="en-US" w:eastAsia="zh-CN"/>
        </w:rPr>
        <w:t xml:space="preserve"> large, e.g., 20 slot, the DL/UL </w:t>
      </w:r>
      <w:r w:rsidRPr="00D37966">
        <w:rPr>
          <w:rFonts w:eastAsia="SimSun"/>
          <w:lang w:val="en-US" w:eastAsia="zh-CN"/>
        </w:rPr>
        <w:t>transmission</w:t>
      </w:r>
      <w:r w:rsidRPr="00D37966">
        <w:rPr>
          <w:rFonts w:eastAsia="SimSun" w:hint="eastAsia"/>
          <w:lang w:val="en-US" w:eastAsia="zh-CN"/>
        </w:rPr>
        <w:t xml:space="preserve"> opportunity would be dramatically reduced if </w:t>
      </w:r>
      <w:proofErr w:type="spellStart"/>
      <w:r w:rsidRPr="00D37966">
        <w:rPr>
          <w:rFonts w:eastAsia="SimSun" w:hint="eastAsia"/>
          <w:lang w:val="en-US" w:eastAsia="zh-CN"/>
        </w:rPr>
        <w:t>gNB</w:t>
      </w:r>
      <w:proofErr w:type="spellEnd"/>
      <w:r w:rsidRPr="00D37966">
        <w:rPr>
          <w:rFonts w:eastAsia="SimSun" w:hint="eastAsia"/>
          <w:lang w:val="en-US" w:eastAsia="zh-CN"/>
        </w:rPr>
        <w:t xml:space="preserve"> fails LBT for PDCCH search space slot. On the other hand, if the configured </w:t>
      </w:r>
      <w:r w:rsidRPr="00D37966">
        <w:rPr>
          <w:rFonts w:eastAsia="SimSun"/>
          <w:lang w:val="en-US" w:eastAsia="zh-CN"/>
        </w:rPr>
        <w:t>periodicity</w:t>
      </w:r>
      <w:r w:rsidRPr="00D37966">
        <w:rPr>
          <w:rFonts w:eastAsia="SimSun" w:hint="eastAsia"/>
          <w:lang w:val="en-US" w:eastAsia="zh-CN"/>
        </w:rPr>
        <w:t xml:space="preserve"> is small, e.g., 1 slot like LTE, more </w:t>
      </w:r>
      <w:r w:rsidRPr="00D37966">
        <w:rPr>
          <w:rFonts w:eastAsia="SimSun"/>
          <w:lang w:val="en-US" w:eastAsia="zh-CN"/>
        </w:rPr>
        <w:t>transmission</w:t>
      </w:r>
      <w:r w:rsidRPr="00D37966">
        <w:rPr>
          <w:rFonts w:eastAsia="SimSun" w:hint="eastAsia"/>
          <w:lang w:val="en-US" w:eastAsia="zh-CN"/>
        </w:rPr>
        <w:t xml:space="preserve"> opportunities are provided</w:t>
      </w:r>
      <w:r>
        <w:rPr>
          <w:rFonts w:eastAsia="SimSun" w:hint="eastAsia"/>
          <w:lang w:val="en-US" w:eastAsia="zh-CN"/>
        </w:rPr>
        <w:t xml:space="preserve"> at the cost of more </w:t>
      </w:r>
      <w:r>
        <w:rPr>
          <w:rFonts w:eastAsia="SimSun"/>
          <w:lang w:val="en-US" w:eastAsia="zh-CN"/>
        </w:rPr>
        <w:t>frequen</w:t>
      </w:r>
      <w:r>
        <w:rPr>
          <w:rFonts w:eastAsia="SimSun" w:hint="eastAsia"/>
          <w:lang w:val="en-US" w:eastAsia="zh-CN"/>
        </w:rPr>
        <w:t xml:space="preserve">t PDCCH detection. In LTE, UE may skip PDCCH decoding if UE does not detect the CRS. In NR, CSI-RS for tracking or DMRS for PDCCH may not achieve the same robust detection performance as CRS, thus UE may not skip PDCCH </w:t>
      </w:r>
      <w:r>
        <w:rPr>
          <w:rFonts w:eastAsia="SimSun"/>
          <w:lang w:val="en-US" w:eastAsia="zh-CN"/>
        </w:rPr>
        <w:t>decoding</w:t>
      </w:r>
      <w:r>
        <w:rPr>
          <w:rFonts w:eastAsia="SimSun" w:hint="eastAsia"/>
          <w:lang w:val="en-US" w:eastAsia="zh-CN"/>
        </w:rPr>
        <w:t xml:space="preserve"> in slots </w:t>
      </w:r>
      <w:r>
        <w:rPr>
          <w:rFonts w:eastAsia="SimSun"/>
          <w:lang w:val="en-US" w:eastAsia="zh-CN"/>
        </w:rPr>
        <w:t xml:space="preserve">which </w:t>
      </w:r>
      <w:proofErr w:type="spellStart"/>
      <w:r>
        <w:rPr>
          <w:rFonts w:eastAsia="SimSun"/>
          <w:lang w:val="en-US" w:eastAsia="zh-CN"/>
        </w:rPr>
        <w:t>gNB</w:t>
      </w:r>
      <w:proofErr w:type="spellEnd"/>
      <w:r>
        <w:rPr>
          <w:rFonts w:eastAsia="SimSun"/>
          <w:lang w:val="en-US" w:eastAsia="zh-CN"/>
        </w:rPr>
        <w:t xml:space="preserve"> does not transmit. </w:t>
      </w:r>
      <w:r>
        <w:rPr>
          <w:rFonts w:eastAsia="SimSun" w:hint="eastAsia"/>
          <w:lang w:val="en-US" w:eastAsia="zh-CN"/>
        </w:rPr>
        <w:t xml:space="preserve">The mechanism to reduce the UE power consumption needs to be studied, e.g., </w:t>
      </w:r>
      <w:r>
        <w:rPr>
          <w:rFonts w:eastAsia="SimSun"/>
          <w:lang w:val="en-US" w:eastAsia="zh-CN"/>
        </w:rPr>
        <w:t xml:space="preserve">adjusting or </w:t>
      </w:r>
      <w:r w:rsidRPr="00D37966">
        <w:rPr>
          <w:rFonts w:eastAsia="SimSun"/>
          <w:lang w:val="en-US" w:eastAsia="zh-CN"/>
        </w:rPr>
        <w:t>cancelling</w:t>
      </w:r>
      <w:r w:rsidRPr="00D37966">
        <w:rPr>
          <w:rFonts w:eastAsia="SimSun" w:hint="eastAsia"/>
          <w:lang w:val="en-US" w:eastAsia="zh-CN"/>
        </w:rPr>
        <w:t xml:space="preserve"> PDCCH monitor in the </w:t>
      </w:r>
      <w:r w:rsidRPr="00D37966">
        <w:rPr>
          <w:rFonts w:eastAsia="SimSun"/>
          <w:lang w:val="en-US" w:eastAsia="zh-CN"/>
        </w:rPr>
        <w:t>indicated</w:t>
      </w:r>
      <w:r w:rsidRPr="00D37966">
        <w:rPr>
          <w:rFonts w:eastAsia="SimSun" w:hint="eastAsia"/>
          <w:lang w:val="en-US" w:eastAsia="zh-CN"/>
        </w:rPr>
        <w:t xml:space="preserve"> UL slots by C-PDCCH (or dynamic SFI) or by UL grant. </w:t>
      </w:r>
    </w:p>
    <w:p w14:paraId="00195CFA" w14:textId="1E9CC8A6" w:rsidR="00017857" w:rsidRPr="00A66233" w:rsidRDefault="00017857" w:rsidP="007A38C9">
      <w:pPr>
        <w:spacing w:line="288" w:lineRule="auto"/>
        <w:jc w:val="both"/>
        <w:rPr>
          <w:rFonts w:eastAsiaTheme="minorEastAsia"/>
          <w:b/>
          <w:u w:val="single"/>
          <w:lang w:val="en-US"/>
        </w:rPr>
      </w:pPr>
      <w:r w:rsidRPr="005121ED">
        <w:rPr>
          <w:b/>
          <w:u w:val="single"/>
          <w:lang w:val="en-US" w:eastAsia="ja-JP"/>
        </w:rPr>
        <w:t xml:space="preserve">Proposal </w:t>
      </w:r>
      <w:r w:rsidR="00342707">
        <w:rPr>
          <w:rFonts w:eastAsiaTheme="minorEastAsia"/>
          <w:b/>
          <w:u w:val="single"/>
          <w:lang w:val="en-US"/>
        </w:rPr>
        <w:t>4</w:t>
      </w:r>
      <w:r w:rsidRPr="005121ED">
        <w:rPr>
          <w:b/>
          <w:u w:val="single"/>
          <w:lang w:val="en-US" w:eastAsia="ja-JP"/>
        </w:rPr>
        <w:t>:</w:t>
      </w:r>
      <w:r w:rsidR="00A66233">
        <w:rPr>
          <w:rFonts w:hint="eastAsia"/>
          <w:b/>
          <w:u w:val="single"/>
          <w:lang w:val="en-US"/>
        </w:rPr>
        <w:t xml:space="preserve"> NR shall study potential solutions for</w:t>
      </w:r>
      <w:r w:rsidRPr="005121ED">
        <w:rPr>
          <w:rFonts w:eastAsia="SimSun" w:hint="eastAsia"/>
          <w:b/>
          <w:u w:val="single"/>
          <w:lang w:val="en-US" w:eastAsia="zh-CN"/>
        </w:rPr>
        <w:t xml:space="preserve"> power-efficient PDCCH reception </w:t>
      </w:r>
      <w:r w:rsidRPr="005121ED">
        <w:rPr>
          <w:rFonts w:eastAsia="SimSun"/>
          <w:b/>
          <w:u w:val="single"/>
          <w:lang w:val="en-US" w:eastAsia="zh-CN"/>
        </w:rPr>
        <w:t>mechanism</w:t>
      </w:r>
      <w:r w:rsidR="00A66233">
        <w:rPr>
          <w:rFonts w:eastAsia="SimSun" w:hint="eastAsia"/>
          <w:b/>
          <w:u w:val="single"/>
          <w:lang w:val="en-US" w:eastAsia="zh-CN"/>
        </w:rPr>
        <w:t>.</w:t>
      </w:r>
    </w:p>
    <w:p w14:paraId="7E96A702" w14:textId="50DB7EFB" w:rsidR="00266A29" w:rsidRDefault="00266A29" w:rsidP="007A38C9">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Pr>
          <w:rFonts w:hint="eastAsia"/>
          <w:szCs w:val="20"/>
          <w:lang w:val="en-US"/>
        </w:rPr>
        <w:lastRenderedPageBreak/>
        <w:t>Enhancements on SFI design</w:t>
      </w:r>
    </w:p>
    <w:p w14:paraId="06F67300" w14:textId="487DF0B9" w:rsidR="00F976C7" w:rsidRDefault="00017857" w:rsidP="007A38C9">
      <w:pPr>
        <w:spacing w:line="288" w:lineRule="auto"/>
        <w:ind w:firstLine="432"/>
        <w:jc w:val="both"/>
      </w:pPr>
      <w:r>
        <w:rPr>
          <w:rFonts w:hint="eastAsia"/>
        </w:rPr>
        <w:t xml:space="preserve">In LTE, </w:t>
      </w:r>
      <w:proofErr w:type="spellStart"/>
      <w:r>
        <w:rPr>
          <w:rFonts w:hint="eastAsia"/>
        </w:rPr>
        <w:t>s</w:t>
      </w:r>
      <w:r w:rsidRPr="00017857">
        <w:t>ubframe</w:t>
      </w:r>
      <w:proofErr w:type="spellEnd"/>
      <w:r w:rsidRPr="00017857">
        <w:t xml:space="preserve"> configuration for LAA in current and next </w:t>
      </w:r>
      <w:proofErr w:type="spellStart"/>
      <w:r w:rsidRPr="00017857">
        <w:t>subframe</w:t>
      </w:r>
      <w:proofErr w:type="spellEnd"/>
      <w:r>
        <w:rPr>
          <w:rFonts w:hint="eastAsia"/>
        </w:rPr>
        <w:t xml:space="preserve"> </w:t>
      </w:r>
      <w:r w:rsidR="00DB6296">
        <w:rPr>
          <w:rFonts w:hint="eastAsia"/>
        </w:rPr>
        <w:t>can be</w:t>
      </w:r>
      <w:r>
        <w:rPr>
          <w:rFonts w:hint="eastAsia"/>
        </w:rPr>
        <w:t xml:space="preserve"> indicated by a PDCCH with CRC scrambled by CC-RNTI. </w:t>
      </w:r>
      <w:r w:rsidR="00DB6296">
        <w:rPr>
          <w:rFonts w:hint="eastAsia"/>
        </w:rPr>
        <w:t>That is</w:t>
      </w:r>
      <w:r>
        <w:rPr>
          <w:rFonts w:hint="eastAsia"/>
        </w:rPr>
        <w:t xml:space="preserve">, </w:t>
      </w:r>
      <w:r>
        <w:rPr>
          <w:rFonts w:eastAsiaTheme="minorEastAsia" w:hint="eastAsia"/>
        </w:rPr>
        <w:t>i</w:t>
      </w:r>
      <w:r w:rsidRPr="008B58AB">
        <w:rPr>
          <w:rFonts w:eastAsia="SimSun"/>
          <w:lang w:eastAsia="zh-CN"/>
        </w:rPr>
        <w:t xml:space="preserve">f a UE detects </w:t>
      </w:r>
      <w:r w:rsidR="00F976C7">
        <w:rPr>
          <w:rFonts w:eastAsiaTheme="minorEastAsia" w:hint="eastAsia"/>
        </w:rPr>
        <w:t xml:space="preserve">the </w:t>
      </w:r>
      <w:r w:rsidRPr="008B58AB">
        <w:rPr>
          <w:rFonts w:eastAsia="SimSun"/>
          <w:lang w:eastAsia="zh-CN"/>
        </w:rPr>
        <w:t xml:space="preserve">PDCCH with CRC scrambled by CC-RNTI in </w:t>
      </w:r>
      <w:proofErr w:type="spellStart"/>
      <w:r w:rsidRPr="008B58AB">
        <w:rPr>
          <w:rFonts w:eastAsia="SimSun"/>
          <w:lang w:eastAsia="zh-CN"/>
        </w:rPr>
        <w:t>subframe</w:t>
      </w:r>
      <w:proofErr w:type="spellEnd"/>
      <w:r w:rsidRPr="008B58AB">
        <w:rPr>
          <w:rFonts w:eastAsia="SimSun"/>
          <w:lang w:eastAsia="zh-CN"/>
        </w:rPr>
        <w:t xml:space="preserve"> n-1 or </w:t>
      </w:r>
      <w:proofErr w:type="spellStart"/>
      <w:r w:rsidRPr="008B58AB">
        <w:rPr>
          <w:rFonts w:eastAsia="SimSun"/>
          <w:lang w:eastAsia="zh-CN"/>
        </w:rPr>
        <w:t>subframe</w:t>
      </w:r>
      <w:proofErr w:type="spellEnd"/>
      <w:r w:rsidRPr="008B58AB">
        <w:rPr>
          <w:rFonts w:eastAsia="SimSun"/>
          <w:lang w:eastAsia="zh-CN"/>
        </w:rPr>
        <w:t xml:space="preserve"> n of a LAA </w:t>
      </w:r>
      <w:proofErr w:type="spellStart"/>
      <w:r w:rsidRPr="008B58AB">
        <w:rPr>
          <w:rFonts w:eastAsia="SimSun"/>
          <w:lang w:eastAsia="zh-CN"/>
        </w:rPr>
        <w:t>S</w:t>
      </w:r>
      <w:r w:rsidR="00F976C7">
        <w:rPr>
          <w:rFonts w:eastAsiaTheme="minorEastAsia" w:hint="eastAsia"/>
        </w:rPr>
        <w:t>C</w:t>
      </w:r>
      <w:r w:rsidRPr="008B58AB">
        <w:rPr>
          <w:rFonts w:eastAsia="SimSun"/>
          <w:lang w:eastAsia="zh-CN"/>
        </w:rPr>
        <w:t>ell</w:t>
      </w:r>
      <w:proofErr w:type="spellEnd"/>
      <w:r w:rsidRPr="008B58AB">
        <w:rPr>
          <w:rFonts w:eastAsia="SimSun"/>
          <w:lang w:eastAsia="zh-CN"/>
        </w:rPr>
        <w:t xml:space="preserve">, </w:t>
      </w:r>
      <w:r w:rsidRPr="008B58AB">
        <w:rPr>
          <w:rFonts w:eastAsia="MS Mincho"/>
          <w:lang w:val="en-US" w:eastAsia="ja-JP"/>
        </w:rPr>
        <w:t xml:space="preserve">the UE </w:t>
      </w:r>
      <w:r w:rsidR="00F976C7">
        <w:rPr>
          <w:rFonts w:eastAsiaTheme="minorEastAsia" w:hint="eastAsia"/>
          <w:lang w:val="en-US"/>
        </w:rPr>
        <w:t>may</w:t>
      </w:r>
      <w:r w:rsidRPr="008B58AB">
        <w:rPr>
          <w:rFonts w:eastAsia="MS Mincho"/>
          <w:lang w:val="en-US" w:eastAsia="ja-JP"/>
        </w:rPr>
        <w:t xml:space="preserve"> assume </w:t>
      </w:r>
      <w:r w:rsidR="00F976C7">
        <w:rPr>
          <w:rFonts w:eastAsiaTheme="minorEastAsia" w:hint="eastAsia"/>
          <w:lang w:val="en-US"/>
        </w:rPr>
        <w:t xml:space="preserve">that </w:t>
      </w:r>
      <w:r w:rsidRPr="008B58AB">
        <w:rPr>
          <w:rFonts w:eastAsia="MS Mincho"/>
          <w:lang w:val="en-US" w:eastAsia="ja-JP"/>
        </w:rPr>
        <w:t xml:space="preserve">the configuration of occupied OFDM symbols in </w:t>
      </w:r>
      <w:proofErr w:type="spellStart"/>
      <w:r w:rsidRPr="008B58AB">
        <w:rPr>
          <w:rFonts w:eastAsia="MS Mincho"/>
          <w:lang w:val="en-US" w:eastAsia="ja-JP"/>
        </w:rPr>
        <w:t>subframe</w:t>
      </w:r>
      <w:proofErr w:type="spellEnd"/>
      <w:r w:rsidRPr="008B58AB">
        <w:rPr>
          <w:rFonts w:eastAsia="MS Mincho"/>
          <w:lang w:val="en-US" w:eastAsia="ja-JP"/>
        </w:rPr>
        <w:t xml:space="preserve"> n according to the </w:t>
      </w:r>
      <w:r>
        <w:rPr>
          <w:rFonts w:eastAsia="MS Mincho"/>
          <w:lang w:val="en-US" w:eastAsia="ja-JP"/>
        </w:rPr>
        <w:t>'</w:t>
      </w:r>
      <w:proofErr w:type="spellStart"/>
      <w:r w:rsidRPr="008B58AB">
        <w:rPr>
          <w:lang w:eastAsia="zh-CN"/>
        </w:rPr>
        <w:t>Subframe</w:t>
      </w:r>
      <w:proofErr w:type="spellEnd"/>
      <w:r w:rsidRPr="008B58AB">
        <w:rPr>
          <w:lang w:eastAsia="zh-CN"/>
        </w:rPr>
        <w:t xml:space="preserve"> configuration for LAA</w:t>
      </w:r>
      <w:r>
        <w:rPr>
          <w:lang w:eastAsia="zh-CN"/>
        </w:rPr>
        <w:t>'</w:t>
      </w:r>
      <w:r w:rsidRPr="008B58AB">
        <w:rPr>
          <w:lang w:eastAsia="zh-CN"/>
        </w:rPr>
        <w:t xml:space="preserve"> field in the</w:t>
      </w:r>
      <w:r w:rsidRPr="008B58AB">
        <w:rPr>
          <w:rFonts w:eastAsia="MS Mincho"/>
          <w:lang w:val="en-US" w:eastAsia="ja-JP"/>
        </w:rPr>
        <w:t xml:space="preserve"> detected DCI in </w:t>
      </w:r>
      <w:proofErr w:type="spellStart"/>
      <w:r w:rsidRPr="008B58AB">
        <w:rPr>
          <w:rFonts w:eastAsia="MS Mincho"/>
          <w:lang w:val="en-US" w:eastAsia="ja-JP"/>
        </w:rPr>
        <w:t>subframe</w:t>
      </w:r>
      <w:proofErr w:type="spellEnd"/>
      <w:r w:rsidRPr="008B58AB">
        <w:rPr>
          <w:rFonts w:eastAsia="MS Mincho"/>
          <w:lang w:val="en-US" w:eastAsia="ja-JP"/>
        </w:rPr>
        <w:t xml:space="preserve"> n-1 or </w:t>
      </w:r>
      <w:proofErr w:type="spellStart"/>
      <w:r w:rsidRPr="008B58AB">
        <w:rPr>
          <w:rFonts w:eastAsia="MS Mincho"/>
          <w:lang w:val="en-US" w:eastAsia="ja-JP"/>
        </w:rPr>
        <w:t>subframe</w:t>
      </w:r>
      <w:proofErr w:type="spellEnd"/>
      <w:r w:rsidRPr="008B58AB">
        <w:rPr>
          <w:rFonts w:eastAsia="MS Mincho"/>
          <w:lang w:val="en-US" w:eastAsia="ja-JP"/>
        </w:rPr>
        <w:t xml:space="preserve"> n. </w:t>
      </w:r>
      <w:r w:rsidR="00F97493">
        <w:rPr>
          <w:rFonts w:eastAsiaTheme="minorEastAsia" w:hint="eastAsia"/>
          <w:lang w:val="en-US"/>
        </w:rPr>
        <w:t xml:space="preserve">For </w:t>
      </w:r>
      <w:proofErr w:type="spellStart"/>
      <w:r w:rsidR="00F97493">
        <w:rPr>
          <w:rFonts w:eastAsiaTheme="minorEastAsia" w:hint="eastAsia"/>
          <w:lang w:val="en-US"/>
        </w:rPr>
        <w:t>eLAA</w:t>
      </w:r>
      <w:proofErr w:type="spellEnd"/>
      <w:r w:rsidR="00F97493">
        <w:rPr>
          <w:rFonts w:eastAsiaTheme="minorEastAsia" w:hint="eastAsia"/>
          <w:lang w:val="en-US"/>
        </w:rPr>
        <w:t>, a UL offset (</w:t>
      </w:r>
      <w:r w:rsidR="00F97493" w:rsidRPr="00F97493">
        <w:rPr>
          <w:rFonts w:eastAsiaTheme="minorEastAsia" w:hint="eastAsia"/>
          <w:i/>
          <w:lang w:val="en-US"/>
        </w:rPr>
        <w:t>l</w:t>
      </w:r>
      <w:r w:rsidR="00F97493">
        <w:rPr>
          <w:rFonts w:eastAsiaTheme="minorEastAsia" w:hint="eastAsia"/>
          <w:lang w:val="en-US"/>
        </w:rPr>
        <w:t>) and UL duration (</w:t>
      </w:r>
      <w:r w:rsidR="00F97493" w:rsidRPr="00F97493">
        <w:rPr>
          <w:rFonts w:eastAsiaTheme="minorEastAsia" w:hint="eastAsia"/>
          <w:i/>
          <w:lang w:val="en-US"/>
        </w:rPr>
        <w:t>d</w:t>
      </w:r>
      <w:r w:rsidR="00F97493">
        <w:rPr>
          <w:rFonts w:eastAsiaTheme="minorEastAsia" w:hint="eastAsia"/>
          <w:lang w:val="en-US"/>
        </w:rPr>
        <w:t xml:space="preserve">) </w:t>
      </w:r>
      <w:r w:rsidR="00DB6296">
        <w:rPr>
          <w:rFonts w:eastAsiaTheme="minorEastAsia" w:hint="eastAsia"/>
          <w:lang w:val="en-US"/>
        </w:rPr>
        <w:t>can also be</w:t>
      </w:r>
      <w:r w:rsidR="00F97493">
        <w:rPr>
          <w:rFonts w:eastAsiaTheme="minorEastAsia" w:hint="eastAsia"/>
          <w:lang w:val="en-US"/>
        </w:rPr>
        <w:t xml:space="preserve"> indicated by the PDCCH with CRC scrambled by CC-RNTI</w:t>
      </w:r>
      <w:r w:rsidR="00F976C7">
        <w:rPr>
          <w:rFonts w:eastAsiaTheme="minorEastAsia" w:hint="eastAsia"/>
          <w:lang w:val="en-US"/>
        </w:rPr>
        <w:t>,</w:t>
      </w:r>
      <w:r w:rsidR="00DB6296">
        <w:rPr>
          <w:rFonts w:eastAsiaTheme="minorEastAsia" w:hint="eastAsia"/>
          <w:lang w:val="en-US"/>
        </w:rPr>
        <w:t xml:space="preserve"> together</w:t>
      </w:r>
      <w:r w:rsidR="00F97493">
        <w:rPr>
          <w:rFonts w:eastAsiaTheme="minorEastAsia" w:hint="eastAsia"/>
          <w:lang w:val="en-US"/>
        </w:rPr>
        <w:t xml:space="preserve"> with the </w:t>
      </w:r>
      <w:proofErr w:type="spellStart"/>
      <w:r w:rsidR="00F97493">
        <w:rPr>
          <w:rFonts w:eastAsiaTheme="minorEastAsia" w:hint="eastAsia"/>
          <w:lang w:val="en-US"/>
        </w:rPr>
        <w:t>subframe</w:t>
      </w:r>
      <w:proofErr w:type="spellEnd"/>
      <w:r w:rsidR="00F97493">
        <w:rPr>
          <w:rFonts w:eastAsiaTheme="minorEastAsia" w:hint="eastAsia"/>
          <w:lang w:val="en-US"/>
        </w:rPr>
        <w:t xml:space="preserve"> configuration in </w:t>
      </w:r>
      <w:proofErr w:type="spellStart"/>
      <w:r w:rsidR="00F97493">
        <w:rPr>
          <w:rFonts w:eastAsiaTheme="minorEastAsia" w:hint="eastAsia"/>
          <w:lang w:val="en-US"/>
        </w:rPr>
        <w:t>subframe</w:t>
      </w:r>
      <w:proofErr w:type="spellEnd"/>
      <w:r w:rsidR="00F97493">
        <w:rPr>
          <w:rFonts w:eastAsiaTheme="minorEastAsia" w:hint="eastAsia"/>
          <w:lang w:val="en-US"/>
        </w:rPr>
        <w:t xml:space="preserve"> n-1 or </w:t>
      </w:r>
      <w:proofErr w:type="spellStart"/>
      <w:r w:rsidR="00F97493">
        <w:rPr>
          <w:rFonts w:eastAsiaTheme="minorEastAsia" w:hint="eastAsia"/>
          <w:lang w:val="en-US"/>
        </w:rPr>
        <w:t>subframe</w:t>
      </w:r>
      <w:proofErr w:type="spellEnd"/>
      <w:r w:rsidR="00F97493">
        <w:rPr>
          <w:rFonts w:eastAsiaTheme="minorEastAsia" w:hint="eastAsia"/>
          <w:lang w:val="en-US"/>
        </w:rPr>
        <w:t xml:space="preserve"> n. </w:t>
      </w:r>
      <w:r w:rsidR="00F97493">
        <w:rPr>
          <w:rFonts w:eastAsiaTheme="minorEastAsia" w:hint="eastAsia"/>
        </w:rPr>
        <w:t>I</w:t>
      </w:r>
      <w:r w:rsidR="00F97493" w:rsidRPr="008B58AB">
        <w:rPr>
          <w:rFonts w:eastAsia="SimSun"/>
          <w:lang w:eastAsia="zh-CN"/>
        </w:rPr>
        <w:t xml:space="preserve">f </w:t>
      </w:r>
      <w:r w:rsidR="00F97493">
        <w:rPr>
          <w:rFonts w:eastAsiaTheme="minorEastAsia" w:hint="eastAsia"/>
        </w:rPr>
        <w:t>the</w:t>
      </w:r>
      <w:r w:rsidR="00F97493" w:rsidRPr="008B58AB">
        <w:rPr>
          <w:rFonts w:eastAsia="SimSun"/>
          <w:lang w:eastAsia="zh-CN"/>
        </w:rPr>
        <w:t xml:space="preserve"> UE detects </w:t>
      </w:r>
      <w:r w:rsidR="00F976C7">
        <w:rPr>
          <w:rFonts w:eastAsiaTheme="minorEastAsia" w:hint="eastAsia"/>
        </w:rPr>
        <w:t xml:space="preserve">the </w:t>
      </w:r>
      <w:r w:rsidR="00F97493" w:rsidRPr="008B58AB">
        <w:rPr>
          <w:rFonts w:eastAsia="SimSun"/>
          <w:lang w:eastAsia="zh-CN"/>
        </w:rPr>
        <w:t xml:space="preserve">PDCCH with CRC scrambled by CC-RNTI in </w:t>
      </w:r>
      <w:proofErr w:type="spellStart"/>
      <w:r w:rsidR="00F97493" w:rsidRPr="008B58AB">
        <w:rPr>
          <w:rFonts w:eastAsia="SimSun"/>
          <w:lang w:eastAsia="zh-CN"/>
        </w:rPr>
        <w:t>subframe</w:t>
      </w:r>
      <w:proofErr w:type="spellEnd"/>
      <w:r w:rsidR="00F97493" w:rsidRPr="008B58AB">
        <w:rPr>
          <w:rFonts w:eastAsia="SimSun"/>
          <w:lang w:eastAsia="zh-CN"/>
        </w:rPr>
        <w:t xml:space="preserve"> n</w:t>
      </w:r>
      <w:r w:rsidR="00F97493">
        <w:rPr>
          <w:rFonts w:eastAsiaTheme="minorEastAsia" w:hint="eastAsia"/>
        </w:rPr>
        <w:t xml:space="preserve">, the UE is not required to receive any downlink physical channels and/or physical signals in </w:t>
      </w:r>
      <w:proofErr w:type="spellStart"/>
      <w:r w:rsidR="00F97493">
        <w:rPr>
          <w:rFonts w:eastAsiaTheme="minorEastAsia" w:hint="eastAsia"/>
        </w:rPr>
        <w:t>subframe</w:t>
      </w:r>
      <w:proofErr w:type="spellEnd"/>
      <w:r w:rsidR="00F97493">
        <w:rPr>
          <w:rFonts w:eastAsiaTheme="minorEastAsia" w:hint="eastAsia"/>
        </w:rPr>
        <w:t xml:space="preserve">(s) </w:t>
      </w:r>
      <w:proofErr w:type="spellStart"/>
      <w:r w:rsidR="00F97493">
        <w:rPr>
          <w:rFonts w:eastAsia="SimSun"/>
          <w:i/>
          <w:lang w:eastAsia="zh-CN"/>
        </w:rPr>
        <w:t>n+l</w:t>
      </w:r>
      <w:r w:rsidR="00F97493">
        <w:rPr>
          <w:rFonts w:eastAsiaTheme="minorEastAsia" w:hint="eastAsia"/>
          <w:i/>
        </w:rPr>
        <w:t>+</w:t>
      </w:r>
      <w:r w:rsidR="00F97493" w:rsidRPr="008B58AB">
        <w:rPr>
          <w:rFonts w:eastAsia="SimSun"/>
          <w:i/>
          <w:lang w:eastAsia="zh-CN"/>
        </w:rPr>
        <w:t>i</w:t>
      </w:r>
      <w:proofErr w:type="spellEnd"/>
      <w:r w:rsidR="00F97493" w:rsidRPr="008B58AB">
        <w:rPr>
          <w:rFonts w:eastAsia="SimSun"/>
          <w:lang w:eastAsia="zh-CN"/>
        </w:rPr>
        <w:t xml:space="preserve"> with </w:t>
      </w:r>
      <w:r w:rsidR="00F976C7">
        <w:rPr>
          <w:rFonts w:eastAsia="SimSun"/>
          <w:i/>
          <w:lang w:eastAsia="zh-CN"/>
        </w:rPr>
        <w:t>i</w:t>
      </w:r>
      <w:r w:rsidR="00F97493" w:rsidRPr="008B58AB">
        <w:rPr>
          <w:rFonts w:eastAsia="SimSun"/>
          <w:i/>
          <w:lang w:eastAsia="zh-CN"/>
        </w:rPr>
        <w:t>=</w:t>
      </w:r>
      <w:r w:rsidR="00F976C7">
        <w:rPr>
          <w:rFonts w:eastAsia="SimSun"/>
          <w:lang w:eastAsia="zh-CN"/>
        </w:rPr>
        <w:t>0,</w:t>
      </w:r>
      <w:r w:rsidR="00F976C7">
        <w:rPr>
          <w:rFonts w:eastAsiaTheme="minorEastAsia" w:hint="eastAsia"/>
        </w:rPr>
        <w:t xml:space="preserve"> </w:t>
      </w:r>
      <w:r w:rsidR="00F97493" w:rsidRPr="008B58AB">
        <w:rPr>
          <w:rFonts w:eastAsia="SimSun"/>
          <w:lang w:eastAsia="zh-CN"/>
        </w:rPr>
        <w:t>1, …</w:t>
      </w:r>
      <w:r w:rsidR="00A66233">
        <w:rPr>
          <w:rFonts w:eastAsiaTheme="minorEastAsia" w:hint="eastAsia"/>
        </w:rPr>
        <w:t xml:space="preserve"> </w:t>
      </w:r>
      <w:r w:rsidR="00F97493" w:rsidRPr="008B58AB">
        <w:rPr>
          <w:rFonts w:eastAsia="SimSun"/>
          <w:lang w:eastAsia="zh-CN"/>
        </w:rPr>
        <w:t>,</w:t>
      </w:r>
      <w:r w:rsidR="00F97493" w:rsidRPr="008B58AB">
        <w:rPr>
          <w:rFonts w:eastAsia="SimSun"/>
          <w:i/>
          <w:lang w:eastAsia="zh-CN"/>
        </w:rPr>
        <w:t xml:space="preserve"> d</w:t>
      </w:r>
      <w:r w:rsidR="00F97493" w:rsidRPr="008B58AB">
        <w:rPr>
          <w:rFonts w:eastAsia="SimSun"/>
          <w:lang w:eastAsia="zh-CN"/>
        </w:rPr>
        <w:t>-1</w:t>
      </w:r>
      <w:r w:rsidR="00F976C7">
        <w:rPr>
          <w:rFonts w:eastAsiaTheme="minorEastAsia" w:hint="eastAsia"/>
        </w:rPr>
        <w:t>, which may save UE power consumption to some extent by eliminating unnecessary PDCCH monitoring</w:t>
      </w:r>
      <w:r w:rsidR="00DB6296">
        <w:rPr>
          <w:rFonts w:eastAsiaTheme="minorEastAsia" w:hint="eastAsia"/>
        </w:rPr>
        <w:t xml:space="preserve"> in uplink </w:t>
      </w:r>
      <w:proofErr w:type="spellStart"/>
      <w:r w:rsidR="00DB6296">
        <w:rPr>
          <w:rFonts w:eastAsiaTheme="minorEastAsia" w:hint="eastAsia"/>
        </w:rPr>
        <w:t>subframe</w:t>
      </w:r>
      <w:proofErr w:type="spellEnd"/>
      <w:r w:rsidR="00DB6296">
        <w:rPr>
          <w:rFonts w:eastAsiaTheme="minorEastAsia" w:hint="eastAsia"/>
        </w:rPr>
        <w:t>(s)</w:t>
      </w:r>
      <w:r w:rsidR="00F97493">
        <w:rPr>
          <w:rFonts w:eastAsiaTheme="minorEastAsia" w:hint="eastAsia"/>
        </w:rPr>
        <w:t xml:space="preserve">. Furthermore, </w:t>
      </w:r>
      <w:r w:rsidR="00F97493">
        <w:rPr>
          <w:rFonts w:hint="eastAsia"/>
        </w:rPr>
        <w:t>the</w:t>
      </w:r>
      <w:r w:rsidR="00F97493">
        <w:t xml:space="preserve"> </w:t>
      </w:r>
      <w:r w:rsidR="00F97493" w:rsidRPr="001A7C01">
        <w:t xml:space="preserve">UE may use channel access Type 2 for transmissions in </w:t>
      </w:r>
      <w:proofErr w:type="spellStart"/>
      <w:r w:rsidR="00F97493" w:rsidRPr="001A7C01">
        <w:t>subframes</w:t>
      </w:r>
      <w:proofErr w:type="spellEnd"/>
      <w:r w:rsidR="00F97493">
        <w:rPr>
          <w:rFonts w:hint="eastAsia"/>
        </w:rPr>
        <w:t xml:space="preserve"> </w:t>
      </w:r>
      <w:proofErr w:type="spellStart"/>
      <w:r w:rsidR="00F97493">
        <w:rPr>
          <w:rFonts w:eastAsia="SimSun"/>
          <w:i/>
          <w:lang w:eastAsia="zh-CN"/>
        </w:rPr>
        <w:t>n+l+</w:t>
      </w:r>
      <w:r w:rsidR="00F97493" w:rsidRPr="008B58AB">
        <w:rPr>
          <w:rFonts w:eastAsia="SimSun"/>
          <w:i/>
          <w:lang w:eastAsia="zh-CN"/>
        </w:rPr>
        <w:t>i</w:t>
      </w:r>
      <w:proofErr w:type="spellEnd"/>
      <w:r w:rsidR="00F97493" w:rsidRPr="001A7C01">
        <w:t xml:space="preserve"> </w:t>
      </w:r>
      <w:r w:rsidR="00F97493" w:rsidRPr="001A7C01">
        <w:rPr>
          <w:rFonts w:eastAsia="SimSun"/>
          <w:lang w:eastAsia="zh-CN"/>
        </w:rPr>
        <w:t>where</w:t>
      </w:r>
      <w:r w:rsidR="00F97493" w:rsidRPr="00F97493">
        <w:rPr>
          <w:rFonts w:eastAsia="SimSun"/>
          <w:i/>
          <w:lang w:eastAsia="zh-CN"/>
        </w:rPr>
        <w:t xml:space="preserve"> </w:t>
      </w:r>
      <w:r w:rsidR="00F976C7">
        <w:rPr>
          <w:rFonts w:eastAsia="SimSun"/>
          <w:i/>
          <w:lang w:eastAsia="zh-CN"/>
        </w:rPr>
        <w:t>i</w:t>
      </w:r>
      <w:r w:rsidR="00F97493" w:rsidRPr="008B58AB">
        <w:rPr>
          <w:rFonts w:eastAsia="SimSun"/>
          <w:i/>
          <w:lang w:eastAsia="zh-CN"/>
        </w:rPr>
        <w:t>=</w:t>
      </w:r>
      <w:r w:rsidR="00F97493" w:rsidRPr="008B58AB">
        <w:rPr>
          <w:rFonts w:eastAsia="SimSun"/>
          <w:lang w:eastAsia="zh-CN"/>
        </w:rPr>
        <w:t>0, 1, …</w:t>
      </w:r>
      <w:r w:rsidR="00A66233">
        <w:rPr>
          <w:rFonts w:eastAsiaTheme="minorEastAsia" w:hint="eastAsia"/>
        </w:rPr>
        <w:t xml:space="preserve"> </w:t>
      </w:r>
      <w:r w:rsidR="00F97493" w:rsidRPr="008B58AB">
        <w:rPr>
          <w:rFonts w:eastAsia="SimSun"/>
          <w:lang w:eastAsia="zh-CN"/>
        </w:rPr>
        <w:t>,</w:t>
      </w:r>
      <w:r w:rsidR="00F97493" w:rsidRPr="008B58AB">
        <w:rPr>
          <w:rFonts w:eastAsia="SimSun"/>
          <w:i/>
          <w:lang w:eastAsia="zh-CN"/>
        </w:rPr>
        <w:t xml:space="preserve"> d</w:t>
      </w:r>
      <w:r w:rsidR="00F97493" w:rsidRPr="008B58AB">
        <w:rPr>
          <w:rFonts w:eastAsia="SimSun"/>
          <w:lang w:eastAsia="zh-CN"/>
        </w:rPr>
        <w:t>-1</w:t>
      </w:r>
      <w:r w:rsidR="00F97493" w:rsidRPr="001A7C01">
        <w:t xml:space="preserve">, irrespective of the channel access Type signalled in the UL grant for those </w:t>
      </w:r>
      <w:proofErr w:type="spellStart"/>
      <w:r w:rsidR="00F97493" w:rsidRPr="001A7C01">
        <w:t>subframes</w:t>
      </w:r>
      <w:proofErr w:type="spellEnd"/>
      <w:r w:rsidR="00F97493" w:rsidRPr="001A7C01">
        <w:t xml:space="preserve">, if the end of UE transmission occurs in or before </w:t>
      </w:r>
      <w:proofErr w:type="spellStart"/>
      <w:r w:rsidR="00F97493" w:rsidRPr="001A7C01">
        <w:t>subframe</w:t>
      </w:r>
      <w:proofErr w:type="spellEnd"/>
      <w:r w:rsidR="00F97493">
        <w:rPr>
          <w:rFonts w:hint="eastAsia"/>
        </w:rPr>
        <w:t xml:space="preserve"> </w:t>
      </w:r>
      <w:r w:rsidR="00F97493" w:rsidRPr="008B58AB">
        <w:rPr>
          <w:rFonts w:eastAsia="SimSun"/>
          <w:i/>
          <w:lang w:eastAsia="zh-CN"/>
        </w:rPr>
        <w:t>n+l+</w:t>
      </w:r>
      <w:r w:rsidR="00F97493">
        <w:rPr>
          <w:rFonts w:eastAsiaTheme="minorEastAsia" w:hint="eastAsia"/>
          <w:i/>
        </w:rPr>
        <w:t>d-1</w:t>
      </w:r>
      <w:r w:rsidR="00F97493" w:rsidRPr="001A7C01">
        <w:t>.</w:t>
      </w:r>
      <w:r w:rsidR="00DB6296">
        <w:rPr>
          <w:rFonts w:hint="eastAsia"/>
        </w:rPr>
        <w:t xml:space="preserve"> </w:t>
      </w:r>
      <w:r w:rsidR="00F976C7">
        <w:rPr>
          <w:rFonts w:eastAsiaTheme="minorEastAsia" w:hint="eastAsia"/>
          <w:lang w:val="en-US"/>
        </w:rPr>
        <w:t xml:space="preserve">Since the </w:t>
      </w:r>
      <w:proofErr w:type="spellStart"/>
      <w:r w:rsidR="00F976C7">
        <w:rPr>
          <w:rFonts w:eastAsiaTheme="minorEastAsia" w:hint="eastAsia"/>
          <w:lang w:val="en-US"/>
        </w:rPr>
        <w:t>subframe</w:t>
      </w:r>
      <w:proofErr w:type="spellEnd"/>
      <w:r w:rsidR="00F976C7">
        <w:rPr>
          <w:rFonts w:eastAsiaTheme="minorEastAsia" w:hint="eastAsia"/>
          <w:lang w:val="en-US"/>
        </w:rPr>
        <w:t xml:space="preserve"> configuration and UL duration </w:t>
      </w:r>
      <w:r w:rsidR="00DB6296">
        <w:rPr>
          <w:rFonts w:eastAsiaTheme="minorEastAsia" w:hint="eastAsia"/>
          <w:lang w:val="en-US"/>
        </w:rPr>
        <w:t xml:space="preserve">are indicated by </w:t>
      </w:r>
      <w:r w:rsidR="00F976C7">
        <w:rPr>
          <w:rFonts w:eastAsiaTheme="minorEastAsia" w:hint="eastAsia"/>
          <w:lang w:val="en-US"/>
        </w:rPr>
        <w:t xml:space="preserve">the number of occupied OFDM symbols for downlink and </w:t>
      </w:r>
      <w:r w:rsidR="00DB6296">
        <w:rPr>
          <w:rFonts w:eastAsiaTheme="minorEastAsia" w:hint="eastAsia"/>
          <w:lang w:val="en-US"/>
        </w:rPr>
        <w:t xml:space="preserve">the number of </w:t>
      </w:r>
      <w:proofErr w:type="spellStart"/>
      <w:r w:rsidR="00DB6296">
        <w:rPr>
          <w:rFonts w:eastAsiaTheme="minorEastAsia" w:hint="eastAsia"/>
          <w:lang w:val="en-US"/>
        </w:rPr>
        <w:t>subframes</w:t>
      </w:r>
      <w:proofErr w:type="spellEnd"/>
      <w:r w:rsidR="00DB6296">
        <w:rPr>
          <w:rFonts w:eastAsiaTheme="minorEastAsia" w:hint="eastAsia"/>
          <w:lang w:val="en-US"/>
        </w:rPr>
        <w:t xml:space="preserve"> for </w:t>
      </w:r>
      <w:r w:rsidR="00F976C7">
        <w:rPr>
          <w:rFonts w:eastAsiaTheme="minorEastAsia" w:hint="eastAsia"/>
          <w:lang w:val="en-US"/>
        </w:rPr>
        <w:t xml:space="preserve">uplink, </w:t>
      </w:r>
      <w:r w:rsidR="00DB6296">
        <w:rPr>
          <w:rFonts w:eastAsiaTheme="minorEastAsia" w:hint="eastAsia"/>
          <w:lang w:val="en-US"/>
        </w:rPr>
        <w:t xml:space="preserve">these are also </w:t>
      </w:r>
      <w:r w:rsidR="00F976C7">
        <w:rPr>
          <w:rFonts w:eastAsiaTheme="minorEastAsia" w:hint="eastAsia"/>
          <w:lang w:val="en-US"/>
        </w:rPr>
        <w:t>indicated by at least one of SFI value</w:t>
      </w:r>
      <w:r w:rsidR="00A66233">
        <w:rPr>
          <w:rFonts w:eastAsiaTheme="minorEastAsia" w:hint="eastAsia"/>
          <w:lang w:val="en-US"/>
        </w:rPr>
        <w:t>s</w:t>
      </w:r>
      <w:r w:rsidR="00F976C7">
        <w:rPr>
          <w:rFonts w:eastAsiaTheme="minorEastAsia" w:hint="eastAsia"/>
          <w:lang w:val="en-US"/>
        </w:rPr>
        <w:t xml:space="preserve"> specified in NR.</w:t>
      </w:r>
    </w:p>
    <w:p w14:paraId="2EE37CB5" w14:textId="6AF87FC6" w:rsidR="00F97493" w:rsidRPr="00F97493" w:rsidRDefault="00DB6296" w:rsidP="007A38C9">
      <w:pPr>
        <w:spacing w:line="288" w:lineRule="auto"/>
        <w:ind w:firstLine="432"/>
        <w:jc w:val="both"/>
        <w:rPr>
          <w:rFonts w:eastAsiaTheme="minorEastAsia"/>
        </w:rPr>
      </w:pPr>
      <w:r>
        <w:rPr>
          <w:rFonts w:hint="eastAsia"/>
        </w:rPr>
        <w:t xml:space="preserve">In Rel-15, autonomous UL (AUL) transmission has been introduced to increase uplink performance by eliminating control channel </w:t>
      </w:r>
      <w:r>
        <w:t>signalling</w:t>
      </w:r>
      <w:r>
        <w:rPr>
          <w:rFonts w:hint="eastAsia"/>
        </w:rPr>
        <w:t xml:space="preserve"> </w:t>
      </w:r>
      <w:r w:rsidR="00B46022">
        <w:rPr>
          <w:rFonts w:hint="eastAsia"/>
        </w:rPr>
        <w:t xml:space="preserve">for uplink transmission which requires additional LBT for transmission. In addition to </w:t>
      </w:r>
      <w:proofErr w:type="spellStart"/>
      <w:r w:rsidR="00B46022">
        <w:rPr>
          <w:rFonts w:hint="eastAsia"/>
        </w:rPr>
        <w:t>subframe</w:t>
      </w:r>
      <w:proofErr w:type="spellEnd"/>
      <w:r w:rsidR="00B46022">
        <w:rPr>
          <w:rFonts w:hint="eastAsia"/>
        </w:rPr>
        <w:t xml:space="preserve">(s) configured for AUL transmission, AUL transmission can be performed in </w:t>
      </w:r>
      <w:proofErr w:type="spellStart"/>
      <w:r w:rsidR="00B46022">
        <w:rPr>
          <w:rFonts w:hint="eastAsia"/>
        </w:rPr>
        <w:t>subframe</w:t>
      </w:r>
      <w:proofErr w:type="spellEnd"/>
      <w:r w:rsidR="00B46022">
        <w:rPr>
          <w:rFonts w:hint="eastAsia"/>
        </w:rPr>
        <w:t xml:space="preserve">(s) within the indicated UL duration. That is, AUL sharing field has been included in the PDCCH with CRC scrambled by CC-RNTI to inform to AUL UE about availability of AUL transmission </w:t>
      </w:r>
      <w:r w:rsidR="00B46022">
        <w:t>within</w:t>
      </w:r>
      <w:r w:rsidR="00B46022">
        <w:rPr>
          <w:rFonts w:hint="eastAsia"/>
        </w:rPr>
        <w:t xml:space="preserve"> the indicated UL duration. If NR-U also supports dynamic AUL sharing mechanism, some enhancements on DCI format 2-0 may be expected. Therefore, </w:t>
      </w:r>
      <w:r w:rsidR="00A66233">
        <w:rPr>
          <w:rFonts w:hint="eastAsia"/>
        </w:rPr>
        <w:t xml:space="preserve">further study </w:t>
      </w:r>
      <w:r w:rsidR="00B46022">
        <w:rPr>
          <w:rFonts w:hint="eastAsia"/>
        </w:rPr>
        <w:t>would</w:t>
      </w:r>
      <w:r w:rsidR="00A66233">
        <w:rPr>
          <w:rFonts w:hint="eastAsia"/>
        </w:rPr>
        <w:t xml:space="preserve"> be required </w:t>
      </w:r>
      <w:r w:rsidR="00B46022">
        <w:rPr>
          <w:rFonts w:hint="eastAsia"/>
        </w:rPr>
        <w:t xml:space="preserve">to clarify necessary information to be informed by common </w:t>
      </w:r>
      <w:r w:rsidR="00B46022">
        <w:t>signalling</w:t>
      </w:r>
      <w:r w:rsidR="00B46022">
        <w:rPr>
          <w:rFonts w:hint="eastAsia"/>
        </w:rPr>
        <w:t xml:space="preserve"> for NR-U operation. If additional information other than slot format information is required, efficient </w:t>
      </w:r>
      <w:r w:rsidR="00B46022">
        <w:t>signalling</w:t>
      </w:r>
      <w:r w:rsidR="00B46022">
        <w:rPr>
          <w:rFonts w:hint="eastAsia"/>
        </w:rPr>
        <w:t xml:space="preserve"> mechanism should also be further investigated</w:t>
      </w:r>
      <w:r w:rsidR="00A66233">
        <w:rPr>
          <w:rFonts w:hint="eastAsia"/>
        </w:rPr>
        <w:t>.</w:t>
      </w:r>
      <w:r w:rsidR="00262743">
        <w:rPr>
          <w:rFonts w:hint="eastAsia"/>
        </w:rPr>
        <w:t xml:space="preserve"> </w:t>
      </w:r>
    </w:p>
    <w:p w14:paraId="02928401" w14:textId="7FCA45BE" w:rsidR="00A66233" w:rsidRPr="00A66233" w:rsidRDefault="00A66233" w:rsidP="007A38C9">
      <w:pPr>
        <w:spacing w:line="288" w:lineRule="auto"/>
        <w:jc w:val="both"/>
        <w:rPr>
          <w:rFonts w:eastAsiaTheme="minorEastAsia"/>
          <w:b/>
          <w:u w:val="single"/>
          <w:lang w:val="en-US"/>
        </w:rPr>
      </w:pPr>
      <w:r w:rsidRPr="005121ED">
        <w:rPr>
          <w:b/>
          <w:u w:val="single"/>
          <w:lang w:val="en-US" w:eastAsia="ja-JP"/>
        </w:rPr>
        <w:t xml:space="preserve">Proposal </w:t>
      </w:r>
      <w:r w:rsidR="00342707">
        <w:rPr>
          <w:rFonts w:eastAsiaTheme="minorEastAsia"/>
          <w:b/>
          <w:u w:val="single"/>
          <w:lang w:val="en-US"/>
        </w:rPr>
        <w:t>5</w:t>
      </w:r>
      <w:r w:rsidRPr="005121ED">
        <w:rPr>
          <w:b/>
          <w:u w:val="single"/>
          <w:lang w:val="en-US" w:eastAsia="ja-JP"/>
        </w:rPr>
        <w:t>:</w:t>
      </w:r>
      <w:r>
        <w:rPr>
          <w:rFonts w:hint="eastAsia"/>
          <w:b/>
          <w:u w:val="single"/>
          <w:lang w:val="en-US"/>
        </w:rPr>
        <w:t xml:space="preserve"> NR shall </w:t>
      </w:r>
      <w:r w:rsidR="00B46022">
        <w:rPr>
          <w:rFonts w:hint="eastAsia"/>
          <w:b/>
          <w:u w:val="single"/>
          <w:lang w:val="en-US"/>
        </w:rPr>
        <w:t>clarify necessary information to be informed by common signaling and investigate efficient signaling mechanism for NR-U operation</w:t>
      </w:r>
      <w:r>
        <w:rPr>
          <w:rFonts w:eastAsia="SimSun" w:hint="eastAsia"/>
          <w:b/>
          <w:u w:val="single"/>
          <w:lang w:val="en-US" w:eastAsia="zh-CN"/>
        </w:rPr>
        <w:t>.</w:t>
      </w:r>
    </w:p>
    <w:p w14:paraId="7039D56D" w14:textId="37AA8AF8" w:rsidR="00815493" w:rsidRDefault="00815493" w:rsidP="007A38C9">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sidRPr="0018262A">
        <w:rPr>
          <w:szCs w:val="20"/>
          <w:lang w:val="en-US"/>
        </w:rPr>
        <w:t>Conclusion</w:t>
      </w:r>
    </w:p>
    <w:p w14:paraId="721E762D" w14:textId="77777777" w:rsidR="00815493" w:rsidRDefault="00815493" w:rsidP="007A38C9">
      <w:pPr>
        <w:spacing w:line="288" w:lineRule="auto"/>
      </w:pPr>
      <w:r w:rsidRPr="00031EF0">
        <w:t xml:space="preserve">The </w:t>
      </w:r>
      <w:r>
        <w:t>proposals made in this contribution are summarized below:</w:t>
      </w:r>
    </w:p>
    <w:p w14:paraId="7CDBE4A1" w14:textId="77777777" w:rsidR="00342707" w:rsidRDefault="00342707" w:rsidP="007A38C9">
      <w:pPr>
        <w:spacing w:after="0" w:line="288" w:lineRule="auto"/>
        <w:jc w:val="both"/>
        <w:rPr>
          <w:b/>
          <w:u w:val="single"/>
          <w:lang w:val="en-US" w:eastAsia="ja-JP"/>
        </w:rPr>
      </w:pPr>
      <w:r w:rsidRPr="00AB3716">
        <w:rPr>
          <w:b/>
          <w:u w:val="single"/>
          <w:lang w:val="en-US" w:eastAsia="ja-JP"/>
        </w:rPr>
        <w:t xml:space="preserve">Proposal </w:t>
      </w:r>
      <w:r w:rsidRPr="00AB3716">
        <w:rPr>
          <w:rFonts w:hint="eastAsia"/>
          <w:b/>
          <w:u w:val="single"/>
          <w:lang w:val="en-US" w:eastAsia="ja-JP"/>
        </w:rPr>
        <w:t>1</w:t>
      </w:r>
      <w:r w:rsidRPr="00AB3716">
        <w:rPr>
          <w:b/>
          <w:u w:val="single"/>
          <w:lang w:val="en-US" w:eastAsia="ja-JP"/>
        </w:rPr>
        <w:t>: For a given NR-U sub7 GHz band,</w:t>
      </w:r>
    </w:p>
    <w:p w14:paraId="1ADEF212" w14:textId="77777777" w:rsidR="00342707" w:rsidRDefault="00342707" w:rsidP="007A38C9">
      <w:pPr>
        <w:pStyle w:val="ListParagraph"/>
        <w:numPr>
          <w:ilvl w:val="0"/>
          <w:numId w:val="18"/>
        </w:numPr>
        <w:spacing w:after="0" w:line="288" w:lineRule="auto"/>
        <w:ind w:leftChars="0"/>
        <w:jc w:val="both"/>
        <w:rPr>
          <w:b/>
          <w:u w:val="single"/>
          <w:lang w:val="en-US" w:eastAsia="ja-JP"/>
        </w:rPr>
      </w:pPr>
      <w:r>
        <w:rPr>
          <w:b/>
          <w:u w:val="single"/>
          <w:lang w:val="en-US" w:eastAsia="ja-JP"/>
        </w:rPr>
        <w:t>S</w:t>
      </w:r>
      <w:r w:rsidRPr="00AB3716">
        <w:rPr>
          <w:b/>
          <w:u w:val="single"/>
          <w:lang w:val="en-US" w:eastAsia="ja-JP"/>
        </w:rPr>
        <w:t xml:space="preserve">ingle </w:t>
      </w:r>
      <w:r>
        <w:rPr>
          <w:b/>
          <w:u w:val="single"/>
          <w:lang w:val="en-US" w:eastAsia="ja-JP"/>
        </w:rPr>
        <w:t>SCS</w:t>
      </w:r>
      <w:r w:rsidRPr="00AB3716">
        <w:rPr>
          <w:b/>
          <w:u w:val="single"/>
          <w:lang w:val="en-US" w:eastAsia="ja-JP"/>
        </w:rPr>
        <w:t xml:space="preserve"> of SS/PBCH block is supported</w:t>
      </w:r>
      <w:r>
        <w:rPr>
          <w:b/>
          <w:u w:val="single"/>
          <w:lang w:val="en-US" w:eastAsia="ja-JP"/>
        </w:rPr>
        <w:t xml:space="preserve">, and mapping of the SCS to a </w:t>
      </w:r>
      <w:r w:rsidRPr="00AB3716">
        <w:rPr>
          <w:b/>
          <w:u w:val="single"/>
          <w:lang w:val="en-US" w:eastAsia="ja-JP"/>
        </w:rPr>
        <w:t>NR-U sub7 GHz band</w:t>
      </w:r>
      <w:r>
        <w:rPr>
          <w:b/>
          <w:u w:val="single"/>
          <w:lang w:val="en-US" w:eastAsia="ja-JP"/>
        </w:rPr>
        <w:t xml:space="preserve"> is up to RAN4.</w:t>
      </w:r>
    </w:p>
    <w:p w14:paraId="75F9607F" w14:textId="77777777" w:rsidR="00342707" w:rsidRPr="00AB3716" w:rsidRDefault="00342707" w:rsidP="007A38C9">
      <w:pPr>
        <w:pStyle w:val="ListParagraph"/>
        <w:numPr>
          <w:ilvl w:val="0"/>
          <w:numId w:val="18"/>
        </w:numPr>
        <w:spacing w:after="0" w:line="288" w:lineRule="auto"/>
        <w:ind w:leftChars="0"/>
        <w:jc w:val="both"/>
        <w:rPr>
          <w:b/>
          <w:u w:val="single"/>
          <w:lang w:val="en-US" w:eastAsia="ja-JP"/>
        </w:rPr>
      </w:pPr>
      <w:r w:rsidRPr="00AB3716">
        <w:rPr>
          <w:b/>
          <w:u w:val="single"/>
          <w:lang w:eastAsia="ja-JP"/>
        </w:rPr>
        <w:t xml:space="preserve">In addition to 15 kHz and 30 kHz, 60 kHz can be considered as a candidate SCS for a higher frequency range in NR-U sub7 GHz, e.g. 5 GHz unlicensed band and/or 6 GHz unlicensed band, wherein the min carrier BW of the band should be at least 20 MHz and the band </w:t>
      </w:r>
      <w:r>
        <w:rPr>
          <w:b/>
          <w:u w:val="single"/>
          <w:lang w:eastAsia="ja-JP"/>
        </w:rPr>
        <w:t>should have</w:t>
      </w:r>
      <w:r w:rsidRPr="00AB3716">
        <w:rPr>
          <w:b/>
          <w:u w:val="single"/>
          <w:lang w:eastAsia="ja-JP"/>
        </w:rPr>
        <w:t xml:space="preserve"> no</w:t>
      </w:r>
      <w:r w:rsidRPr="00446F50">
        <w:rPr>
          <w:b/>
          <w:u w:val="single"/>
          <w:lang w:eastAsia="ja-JP"/>
        </w:rPr>
        <w:t xml:space="preserve"> overlapping </w:t>
      </w:r>
      <w:r>
        <w:rPr>
          <w:b/>
          <w:u w:val="single"/>
          <w:lang w:eastAsia="ja-JP"/>
        </w:rPr>
        <w:t xml:space="preserve">bandwidth </w:t>
      </w:r>
      <w:r w:rsidRPr="00446F50">
        <w:rPr>
          <w:b/>
          <w:u w:val="single"/>
          <w:lang w:eastAsia="ja-JP"/>
        </w:rPr>
        <w:t>with NR FR1 bands.</w:t>
      </w:r>
    </w:p>
    <w:p w14:paraId="7AF7DEAC" w14:textId="77777777" w:rsidR="00342707" w:rsidRPr="00AB3716" w:rsidRDefault="00342707" w:rsidP="007A38C9">
      <w:pPr>
        <w:pStyle w:val="ListParagraph"/>
        <w:numPr>
          <w:ilvl w:val="0"/>
          <w:numId w:val="18"/>
        </w:numPr>
        <w:spacing w:after="0" w:line="288" w:lineRule="auto"/>
        <w:ind w:leftChars="0"/>
        <w:jc w:val="both"/>
        <w:rPr>
          <w:b/>
          <w:u w:val="single"/>
          <w:lang w:val="en-US" w:eastAsia="ja-JP"/>
        </w:rPr>
      </w:pPr>
      <w:r w:rsidRPr="00AB3716">
        <w:rPr>
          <w:b/>
          <w:u w:val="single"/>
          <w:lang w:eastAsia="ja-JP"/>
        </w:rPr>
        <w:t xml:space="preserve">60 kHz SCS of RMSI/OSI/paging is only supported for the NR-U sub7 GHz bands </w:t>
      </w:r>
      <w:r>
        <w:rPr>
          <w:b/>
          <w:u w:val="single"/>
          <w:lang w:eastAsia="ja-JP"/>
        </w:rPr>
        <w:t>where</w:t>
      </w:r>
      <w:r w:rsidRPr="00AB3716">
        <w:rPr>
          <w:b/>
          <w:u w:val="single"/>
          <w:lang w:eastAsia="ja-JP"/>
        </w:rPr>
        <w:t xml:space="preserve"> 60 kHz SCS of SS/PBCH block</w:t>
      </w:r>
      <w:r>
        <w:rPr>
          <w:b/>
          <w:u w:val="single"/>
          <w:lang w:eastAsia="ja-JP"/>
        </w:rPr>
        <w:t xml:space="preserve"> is supported</w:t>
      </w:r>
      <w:r w:rsidRPr="00AB3716">
        <w:rPr>
          <w:b/>
          <w:u w:val="single"/>
          <w:lang w:eastAsia="ja-JP"/>
        </w:rPr>
        <w:t>.</w:t>
      </w:r>
    </w:p>
    <w:p w14:paraId="35BC628B" w14:textId="77777777" w:rsidR="008C7B66" w:rsidRDefault="008C7B66" w:rsidP="007A38C9">
      <w:pPr>
        <w:spacing w:line="288" w:lineRule="auto"/>
        <w:contextualSpacing/>
        <w:jc w:val="both"/>
        <w:rPr>
          <w:b/>
          <w:u w:val="single"/>
          <w:lang w:val="en-US"/>
        </w:rPr>
      </w:pPr>
    </w:p>
    <w:p w14:paraId="54CC3303" w14:textId="77777777" w:rsidR="00342707" w:rsidRPr="00AB3716" w:rsidRDefault="00342707" w:rsidP="007A38C9">
      <w:pPr>
        <w:spacing w:line="288" w:lineRule="auto"/>
        <w:jc w:val="both"/>
        <w:rPr>
          <w:b/>
          <w:u w:val="single"/>
          <w:lang w:val="en-US" w:eastAsia="ja-JP"/>
        </w:rPr>
      </w:pPr>
      <w:r w:rsidRPr="00AB3716">
        <w:rPr>
          <w:b/>
          <w:u w:val="single"/>
          <w:lang w:val="en-US" w:eastAsia="ja-JP"/>
        </w:rPr>
        <w:t xml:space="preserve">Proposal </w:t>
      </w:r>
      <w:r>
        <w:rPr>
          <w:rFonts w:eastAsiaTheme="minorEastAsia"/>
          <w:b/>
          <w:u w:val="single"/>
          <w:lang w:val="en-US"/>
        </w:rPr>
        <w:t>2</w:t>
      </w:r>
      <w:r w:rsidRPr="00AB3716">
        <w:rPr>
          <w:b/>
          <w:u w:val="single"/>
          <w:lang w:val="en-US" w:eastAsia="ja-JP"/>
        </w:rPr>
        <w:t xml:space="preserve">: If </w:t>
      </w:r>
      <w:r w:rsidRPr="00AB3716">
        <w:rPr>
          <w:b/>
          <w:u w:val="single"/>
          <w:lang w:val="en-US"/>
        </w:rPr>
        <w:t xml:space="preserve">60 kHz is adopted as a candidate SCS of </w:t>
      </w:r>
      <w:r w:rsidRPr="00AB3716">
        <w:rPr>
          <w:b/>
          <w:u w:val="single"/>
          <w:lang w:val="en-US" w:eastAsia="ja-JP"/>
        </w:rPr>
        <w:t xml:space="preserve">SS/PBCH blocks and/or RMSI/OSI/paging, MIB needs </w:t>
      </w:r>
      <w:r>
        <w:rPr>
          <w:b/>
          <w:u w:val="single"/>
          <w:lang w:val="en-US" w:eastAsia="ja-JP"/>
        </w:rPr>
        <w:t xml:space="preserve">corresponding </w:t>
      </w:r>
      <w:r w:rsidRPr="00AB3716">
        <w:rPr>
          <w:b/>
          <w:u w:val="single"/>
          <w:lang w:val="en-US" w:eastAsia="ja-JP"/>
        </w:rPr>
        <w:t>changes to support the new numerology.</w:t>
      </w:r>
    </w:p>
    <w:p w14:paraId="7D80887D" w14:textId="77777777" w:rsidR="00342707" w:rsidRDefault="00342707" w:rsidP="007A38C9">
      <w:pPr>
        <w:spacing w:line="288" w:lineRule="auto"/>
        <w:jc w:val="both"/>
        <w:rPr>
          <w:b/>
          <w:u w:val="single"/>
          <w:lang w:val="en-US" w:eastAsia="ja-JP"/>
        </w:rPr>
      </w:pPr>
      <w:r w:rsidRPr="00366899">
        <w:rPr>
          <w:b/>
          <w:u w:val="single"/>
          <w:lang w:val="en-US" w:eastAsia="ja-JP"/>
        </w:rPr>
        <w:t xml:space="preserve">Proposal </w:t>
      </w:r>
      <w:r>
        <w:rPr>
          <w:rFonts w:eastAsiaTheme="minorEastAsia"/>
          <w:b/>
          <w:u w:val="single"/>
          <w:lang w:val="en-US"/>
        </w:rPr>
        <w:t>3</w:t>
      </w:r>
      <w:r w:rsidRPr="00366899">
        <w:rPr>
          <w:b/>
          <w:u w:val="single"/>
          <w:lang w:val="en-US" w:eastAsia="ja-JP"/>
        </w:rPr>
        <w:t xml:space="preserve">: NR-U shall study </w:t>
      </w:r>
      <w:r>
        <w:rPr>
          <w:b/>
          <w:u w:val="single"/>
          <w:lang w:val="en-US" w:eastAsia="ja-JP"/>
        </w:rPr>
        <w:t xml:space="preserve">potential solutions for </w:t>
      </w:r>
      <w:r w:rsidRPr="00366899">
        <w:rPr>
          <w:b/>
          <w:u w:val="single"/>
          <w:lang w:val="en-US" w:eastAsia="ja-JP"/>
        </w:rPr>
        <w:t xml:space="preserve">enhanced synchronization signal and/or PBCH </w:t>
      </w:r>
      <w:r>
        <w:rPr>
          <w:b/>
          <w:u w:val="single"/>
          <w:lang w:val="en-US" w:eastAsia="ja-JP"/>
        </w:rPr>
        <w:t>performance.</w:t>
      </w:r>
    </w:p>
    <w:p w14:paraId="5E3D2323" w14:textId="77777777" w:rsidR="00342707" w:rsidRPr="00A66233" w:rsidRDefault="00342707" w:rsidP="007A38C9">
      <w:pPr>
        <w:spacing w:line="288" w:lineRule="auto"/>
        <w:jc w:val="both"/>
        <w:rPr>
          <w:rFonts w:eastAsiaTheme="minorEastAsia"/>
          <w:b/>
          <w:u w:val="single"/>
          <w:lang w:val="en-US"/>
        </w:rPr>
      </w:pPr>
      <w:r w:rsidRPr="005121ED">
        <w:rPr>
          <w:b/>
          <w:u w:val="single"/>
          <w:lang w:val="en-US" w:eastAsia="ja-JP"/>
        </w:rPr>
        <w:t xml:space="preserve">Proposal </w:t>
      </w:r>
      <w:r>
        <w:rPr>
          <w:rFonts w:eastAsiaTheme="minorEastAsia"/>
          <w:b/>
          <w:u w:val="single"/>
          <w:lang w:val="en-US"/>
        </w:rPr>
        <w:t>4</w:t>
      </w:r>
      <w:r w:rsidRPr="005121ED">
        <w:rPr>
          <w:b/>
          <w:u w:val="single"/>
          <w:lang w:val="en-US" w:eastAsia="ja-JP"/>
        </w:rPr>
        <w:t>:</w:t>
      </w:r>
      <w:r>
        <w:rPr>
          <w:rFonts w:hint="eastAsia"/>
          <w:b/>
          <w:u w:val="single"/>
          <w:lang w:val="en-US"/>
        </w:rPr>
        <w:t xml:space="preserve"> NR shall study potential solutions for</w:t>
      </w:r>
      <w:r w:rsidRPr="005121ED">
        <w:rPr>
          <w:rFonts w:eastAsia="SimSun" w:hint="eastAsia"/>
          <w:b/>
          <w:u w:val="single"/>
          <w:lang w:val="en-US" w:eastAsia="zh-CN"/>
        </w:rPr>
        <w:t xml:space="preserve"> power-efficient PDCCH reception </w:t>
      </w:r>
      <w:r w:rsidRPr="005121ED">
        <w:rPr>
          <w:rFonts w:eastAsia="SimSun"/>
          <w:b/>
          <w:u w:val="single"/>
          <w:lang w:val="en-US" w:eastAsia="zh-CN"/>
        </w:rPr>
        <w:t>mechanism</w:t>
      </w:r>
      <w:r>
        <w:rPr>
          <w:rFonts w:eastAsia="SimSun" w:hint="eastAsia"/>
          <w:b/>
          <w:u w:val="single"/>
          <w:lang w:val="en-US" w:eastAsia="zh-CN"/>
        </w:rPr>
        <w:t>.</w:t>
      </w:r>
    </w:p>
    <w:p w14:paraId="5F201261" w14:textId="77777777" w:rsidR="00342707" w:rsidRPr="00A66233" w:rsidRDefault="00342707" w:rsidP="007A38C9">
      <w:pPr>
        <w:spacing w:line="288" w:lineRule="auto"/>
        <w:jc w:val="both"/>
        <w:rPr>
          <w:rFonts w:eastAsiaTheme="minorEastAsia"/>
          <w:b/>
          <w:u w:val="single"/>
          <w:lang w:val="en-US"/>
        </w:rPr>
      </w:pPr>
      <w:r w:rsidRPr="005121ED">
        <w:rPr>
          <w:b/>
          <w:u w:val="single"/>
          <w:lang w:val="en-US" w:eastAsia="ja-JP"/>
        </w:rPr>
        <w:t xml:space="preserve">Proposal </w:t>
      </w:r>
      <w:r>
        <w:rPr>
          <w:rFonts w:eastAsiaTheme="minorEastAsia"/>
          <w:b/>
          <w:u w:val="single"/>
          <w:lang w:val="en-US"/>
        </w:rPr>
        <w:t>5</w:t>
      </w:r>
      <w:r w:rsidRPr="005121ED">
        <w:rPr>
          <w:b/>
          <w:u w:val="single"/>
          <w:lang w:val="en-US" w:eastAsia="ja-JP"/>
        </w:rPr>
        <w:t>:</w:t>
      </w:r>
      <w:r>
        <w:rPr>
          <w:rFonts w:hint="eastAsia"/>
          <w:b/>
          <w:u w:val="single"/>
          <w:lang w:val="en-US"/>
        </w:rPr>
        <w:t xml:space="preserve"> NR shall clarify necessary information to be informed by common signaling and investigate efficient signaling mechanism for NR-U operation</w:t>
      </w:r>
      <w:r>
        <w:rPr>
          <w:rFonts w:eastAsia="SimSun" w:hint="eastAsia"/>
          <w:b/>
          <w:u w:val="single"/>
          <w:lang w:val="en-US" w:eastAsia="zh-CN"/>
        </w:rPr>
        <w:t>.</w:t>
      </w:r>
    </w:p>
    <w:p w14:paraId="049A98D1" w14:textId="77777777" w:rsidR="003C3B35" w:rsidRPr="00EE006E" w:rsidRDefault="003C3B35" w:rsidP="007A38C9">
      <w:pPr>
        <w:pStyle w:val="Heading1"/>
        <w:pBdr>
          <w:top w:val="single" w:sz="12" w:space="3" w:color="auto"/>
        </w:pBdr>
        <w:tabs>
          <w:tab w:val="left" w:pos="2333"/>
        </w:tabs>
        <w:overflowPunct/>
        <w:autoSpaceDE/>
        <w:autoSpaceDN/>
        <w:adjustRightInd/>
        <w:spacing w:before="240" w:after="180"/>
        <w:jc w:val="both"/>
        <w:textAlignment w:val="auto"/>
        <w:rPr>
          <w:szCs w:val="20"/>
          <w:lang w:val="en-US"/>
        </w:rPr>
      </w:pPr>
      <w:r w:rsidRPr="00EE006E">
        <w:rPr>
          <w:szCs w:val="20"/>
          <w:lang w:val="en-US"/>
        </w:rPr>
        <w:lastRenderedPageBreak/>
        <w:t>References</w:t>
      </w:r>
    </w:p>
    <w:p w14:paraId="39E53C6E" w14:textId="15FF4493" w:rsidR="003C3B35" w:rsidRDefault="006A6F6C" w:rsidP="007A38C9">
      <w:pPr>
        <w:spacing w:after="0" w:line="288" w:lineRule="auto"/>
        <w:jc w:val="both"/>
        <w:rPr>
          <w:rFonts w:eastAsia="MS Mincho"/>
          <w:lang w:eastAsia="ja-JP"/>
        </w:rPr>
      </w:pPr>
      <w:r w:rsidRPr="00EE006E">
        <w:rPr>
          <w:rFonts w:eastAsia="MS Mincho"/>
          <w:lang w:eastAsia="ja-JP"/>
        </w:rPr>
        <w:t xml:space="preserve">[1] </w:t>
      </w:r>
      <w:r>
        <w:rPr>
          <w:rFonts w:eastAsia="MS Mincho"/>
          <w:lang w:eastAsia="ja-JP"/>
        </w:rPr>
        <w:t xml:space="preserve">RAN1 Chairman’s Note, 3GPP TSG RAN WG1 Meeting </w:t>
      </w:r>
      <w:r w:rsidR="004741EF">
        <w:rPr>
          <w:rFonts w:eastAsia="MS Mincho"/>
          <w:lang w:eastAsia="ja-JP"/>
        </w:rPr>
        <w:t>#92</w:t>
      </w:r>
      <w:r>
        <w:rPr>
          <w:rFonts w:eastAsia="MS Mincho"/>
          <w:lang w:eastAsia="ja-JP"/>
        </w:rPr>
        <w:t xml:space="preserve">, </w:t>
      </w:r>
      <w:proofErr w:type="spellStart"/>
      <w:r w:rsidR="004741EF">
        <w:rPr>
          <w:rFonts w:eastAsia="MS Mincho"/>
          <w:lang w:eastAsia="ja-JP"/>
        </w:rPr>
        <w:t>Sanya</w:t>
      </w:r>
      <w:proofErr w:type="spellEnd"/>
      <w:r w:rsidR="00C31712" w:rsidRPr="00C31712">
        <w:rPr>
          <w:rFonts w:eastAsia="MS Mincho"/>
          <w:lang w:eastAsia="ja-JP"/>
        </w:rPr>
        <w:t xml:space="preserve">, </w:t>
      </w:r>
      <w:r w:rsidR="004741EF">
        <w:rPr>
          <w:rFonts w:eastAsia="MS Mincho"/>
          <w:lang w:eastAsia="ja-JP"/>
        </w:rPr>
        <w:t>China</w:t>
      </w:r>
      <w:r w:rsidR="00C31712" w:rsidRPr="00C31712">
        <w:rPr>
          <w:rFonts w:eastAsia="MS Mincho"/>
          <w:lang w:eastAsia="ja-JP"/>
        </w:rPr>
        <w:t xml:space="preserve">, </w:t>
      </w:r>
      <w:r w:rsidR="004741EF">
        <w:rPr>
          <w:rFonts w:eastAsia="MS Mincho"/>
          <w:lang w:eastAsia="ja-JP"/>
        </w:rPr>
        <w:t>April 16th</w:t>
      </w:r>
      <w:r w:rsidR="00C31712" w:rsidRPr="00C31712">
        <w:rPr>
          <w:rFonts w:eastAsia="MS Mincho"/>
          <w:lang w:eastAsia="ja-JP"/>
        </w:rPr>
        <w:t xml:space="preserve"> </w:t>
      </w:r>
      <w:r w:rsidR="004741EF">
        <w:rPr>
          <w:rFonts w:eastAsia="MS Mincho"/>
          <w:lang w:eastAsia="ja-JP"/>
        </w:rPr>
        <w:t>–20</w:t>
      </w:r>
      <w:r w:rsidR="00C31712" w:rsidRPr="00C31712">
        <w:rPr>
          <w:rFonts w:eastAsia="MS Mincho"/>
          <w:lang w:eastAsia="ja-JP"/>
        </w:rPr>
        <w:t>th, 2018</w:t>
      </w:r>
      <w:r>
        <w:rPr>
          <w:rFonts w:eastAsia="MS Mincho"/>
          <w:lang w:eastAsia="ja-JP"/>
        </w:rPr>
        <w:t>.</w:t>
      </w:r>
    </w:p>
    <w:p w14:paraId="0FA63407" w14:textId="016BBA44" w:rsidR="004A7B4C" w:rsidRPr="00342707" w:rsidRDefault="00CC2546" w:rsidP="007A38C9">
      <w:pPr>
        <w:spacing w:after="0" w:line="288" w:lineRule="auto"/>
        <w:jc w:val="both"/>
        <w:rPr>
          <w:rFonts w:eastAsia="MS Mincho"/>
          <w:lang w:eastAsia="ja-JP"/>
        </w:rPr>
      </w:pPr>
      <w:r>
        <w:rPr>
          <w:rFonts w:eastAsia="MS Mincho"/>
          <w:lang w:eastAsia="ja-JP"/>
        </w:rPr>
        <w:t>[2</w:t>
      </w:r>
      <w:r w:rsidRPr="00342707">
        <w:rPr>
          <w:rFonts w:eastAsia="MS Mincho"/>
          <w:lang w:eastAsia="ja-JP"/>
        </w:rPr>
        <w:t>]</w:t>
      </w:r>
      <w:r w:rsidR="004A7B4C" w:rsidRPr="00342707">
        <w:rPr>
          <w:rFonts w:eastAsia="MS Mincho"/>
          <w:lang w:eastAsia="ja-JP"/>
        </w:rPr>
        <w:t xml:space="preserve"> </w:t>
      </w:r>
      <w:r w:rsidR="004A7B4C" w:rsidRPr="007A38C9">
        <w:rPr>
          <w:lang w:eastAsia="ja-JP"/>
        </w:rPr>
        <w:t>R1-</w:t>
      </w:r>
      <w:r w:rsidR="00342707" w:rsidRPr="007A38C9">
        <w:rPr>
          <w:lang w:eastAsia="ja-JP"/>
        </w:rPr>
        <w:t>180</w:t>
      </w:r>
      <w:r w:rsidR="00342707" w:rsidRPr="00342707">
        <w:rPr>
          <w:lang w:eastAsia="ja-JP"/>
        </w:rPr>
        <w:t>6758</w:t>
      </w:r>
      <w:r w:rsidR="00B9109C" w:rsidRPr="00342707">
        <w:rPr>
          <w:lang w:eastAsia="ja-JP"/>
        </w:rPr>
        <w:t xml:space="preserve">, </w:t>
      </w:r>
      <w:r w:rsidR="0018262A" w:rsidRPr="00342707">
        <w:rPr>
          <w:rFonts w:eastAsia="MS Mincho"/>
          <w:lang w:eastAsia="ja-JP"/>
        </w:rPr>
        <w:t>Frame structure</w:t>
      </w:r>
      <w:r w:rsidR="00B9109C" w:rsidRPr="00342707">
        <w:rPr>
          <w:rFonts w:eastAsia="MS Mincho"/>
          <w:lang w:eastAsia="ja-JP"/>
        </w:rPr>
        <w:t xml:space="preserve"> for NR-U, Samsung</w:t>
      </w:r>
    </w:p>
    <w:p w14:paraId="7DA7DA73" w14:textId="1CD583D1" w:rsidR="00B9109C" w:rsidRPr="00342707" w:rsidRDefault="00B9109C" w:rsidP="007A38C9">
      <w:pPr>
        <w:spacing w:after="0" w:line="288" w:lineRule="auto"/>
        <w:jc w:val="both"/>
        <w:rPr>
          <w:rFonts w:eastAsia="MS Mincho"/>
          <w:lang w:eastAsia="ja-JP"/>
        </w:rPr>
      </w:pPr>
      <w:r w:rsidRPr="00342707">
        <w:rPr>
          <w:rFonts w:eastAsia="MS Mincho"/>
          <w:lang w:eastAsia="ja-JP"/>
        </w:rPr>
        <w:t xml:space="preserve">[3] </w:t>
      </w:r>
      <w:r w:rsidRPr="007A38C9">
        <w:rPr>
          <w:lang w:eastAsia="ja-JP"/>
        </w:rPr>
        <w:t>R1-</w:t>
      </w:r>
      <w:r w:rsidR="00342707" w:rsidRPr="007A38C9">
        <w:rPr>
          <w:lang w:eastAsia="ja-JP"/>
        </w:rPr>
        <w:t>180</w:t>
      </w:r>
      <w:r w:rsidR="00342707" w:rsidRPr="00342707">
        <w:rPr>
          <w:lang w:eastAsia="ja-JP"/>
        </w:rPr>
        <w:t>6760</w:t>
      </w:r>
      <w:r w:rsidRPr="00342707">
        <w:rPr>
          <w:lang w:eastAsia="ja-JP"/>
        </w:rPr>
        <w:t>, Uplink signal and channel design for NR-U</w:t>
      </w:r>
      <w:r w:rsidRPr="00342707">
        <w:rPr>
          <w:rFonts w:eastAsia="MS Mincho"/>
          <w:lang w:eastAsia="ja-JP"/>
        </w:rPr>
        <w:t>, Samsung</w:t>
      </w:r>
    </w:p>
    <w:p w14:paraId="044651BF" w14:textId="462EBCD9" w:rsidR="00B9109C" w:rsidRDefault="00B9109C" w:rsidP="007A38C9">
      <w:pPr>
        <w:spacing w:after="0" w:line="288" w:lineRule="auto"/>
        <w:jc w:val="both"/>
        <w:rPr>
          <w:rFonts w:eastAsia="MS Mincho"/>
          <w:lang w:eastAsia="ja-JP"/>
        </w:rPr>
      </w:pPr>
      <w:r w:rsidRPr="00342707">
        <w:rPr>
          <w:rFonts w:eastAsia="MS Mincho"/>
          <w:lang w:eastAsia="ja-JP"/>
        </w:rPr>
        <w:t xml:space="preserve">[4] </w:t>
      </w:r>
      <w:r w:rsidRPr="007A38C9">
        <w:rPr>
          <w:lang w:eastAsia="ja-JP"/>
        </w:rPr>
        <w:t>R1-</w:t>
      </w:r>
      <w:r w:rsidR="00342707" w:rsidRPr="007A38C9">
        <w:rPr>
          <w:lang w:eastAsia="ja-JP"/>
        </w:rPr>
        <w:t>180</w:t>
      </w:r>
      <w:r w:rsidR="00342707" w:rsidRPr="00342707">
        <w:rPr>
          <w:lang w:eastAsia="ja-JP"/>
        </w:rPr>
        <w:t>6761</w:t>
      </w:r>
      <w:r w:rsidRPr="00342707">
        <w:rPr>
          <w:lang w:eastAsia="ja-JP"/>
        </w:rPr>
        <w:t>,</w:t>
      </w:r>
      <w:r>
        <w:rPr>
          <w:lang w:eastAsia="ja-JP"/>
        </w:rPr>
        <w:t xml:space="preserve"> </w:t>
      </w:r>
      <w:r w:rsidRPr="00B9109C">
        <w:rPr>
          <w:rFonts w:eastAsia="MS Mincho"/>
          <w:lang w:eastAsia="ja-JP"/>
        </w:rPr>
        <w:t>Channel access procedure for NR-U</w:t>
      </w:r>
      <w:r>
        <w:rPr>
          <w:rFonts w:eastAsia="MS Mincho"/>
          <w:lang w:eastAsia="ja-JP"/>
        </w:rPr>
        <w:t>, Samsung</w:t>
      </w:r>
    </w:p>
    <w:p w14:paraId="7A5E11A6" w14:textId="6EA6A472" w:rsidR="00CC2546" w:rsidRDefault="00B9109C" w:rsidP="007A38C9">
      <w:pPr>
        <w:spacing w:after="0" w:line="288" w:lineRule="auto"/>
        <w:jc w:val="both"/>
        <w:rPr>
          <w:rFonts w:eastAsia="SimSun"/>
          <w:lang w:eastAsia="zh-CN"/>
        </w:rPr>
      </w:pPr>
      <w:proofErr w:type="gramStart"/>
      <w:r>
        <w:rPr>
          <w:rFonts w:eastAsia="MS Mincho"/>
          <w:lang w:eastAsia="ja-JP"/>
        </w:rPr>
        <w:t xml:space="preserve">[5] </w:t>
      </w:r>
      <w:r w:rsidR="00CC2546">
        <w:rPr>
          <w:rFonts w:eastAsia="MS Mincho"/>
          <w:lang w:eastAsia="ja-JP"/>
        </w:rPr>
        <w:t>ETSI EN 302 567 V2.0.22</w:t>
      </w:r>
      <w:r w:rsidR="00CC2546">
        <w:rPr>
          <w:rFonts w:eastAsia="SimSun"/>
          <w:lang w:eastAsia="zh-CN"/>
        </w:rPr>
        <w:t>.</w:t>
      </w:r>
      <w:proofErr w:type="gramEnd"/>
      <w:r w:rsidR="00CC2546">
        <w:rPr>
          <w:rFonts w:eastAsia="SimSun"/>
          <w:lang w:eastAsia="zh-CN"/>
        </w:rPr>
        <w:t xml:space="preserve"> </w:t>
      </w:r>
    </w:p>
    <w:p w14:paraId="0C824C9D" w14:textId="77777777" w:rsidR="00CC2546" w:rsidRDefault="00CC2546" w:rsidP="007A38C9">
      <w:pPr>
        <w:spacing w:after="0" w:line="288" w:lineRule="auto"/>
        <w:jc w:val="both"/>
        <w:rPr>
          <w:rFonts w:eastAsia="MS Mincho"/>
          <w:lang w:eastAsia="ja-JP"/>
        </w:rPr>
      </w:pPr>
    </w:p>
    <w:sectPr w:rsidR="00CC2546"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CE7E43" w14:textId="77777777" w:rsidR="002806C1" w:rsidRDefault="002806C1" w:rsidP="00083046">
      <w:r>
        <w:separator/>
      </w:r>
    </w:p>
  </w:endnote>
  <w:endnote w:type="continuationSeparator" w:id="0">
    <w:p w14:paraId="53E60322" w14:textId="77777777" w:rsidR="002806C1" w:rsidRDefault="002806C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751148" w14:textId="77777777" w:rsidR="002806C1" w:rsidRDefault="002806C1" w:rsidP="00083046">
      <w:r>
        <w:separator/>
      </w:r>
    </w:p>
  </w:footnote>
  <w:footnote w:type="continuationSeparator" w:id="0">
    <w:p w14:paraId="62399D6C" w14:textId="77777777" w:rsidR="002806C1" w:rsidRDefault="002806C1"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5">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4A875C9"/>
    <w:multiLevelType w:val="multilevel"/>
    <w:tmpl w:val="F52EA346"/>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113"/>
        </w:tabs>
        <w:ind w:left="5113"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BD16B0"/>
    <w:multiLevelType w:val="multilevel"/>
    <w:tmpl w:val="82683D96"/>
    <w:lvl w:ilvl="0">
      <w:start w:val="1"/>
      <w:numFmt w:val="decimal"/>
      <w:lvlText w:val="%1"/>
      <w:lvlJc w:val="left"/>
      <w:pPr>
        <w:ind w:left="1662" w:hanging="400"/>
      </w:pPr>
      <w:rPr>
        <w:rFonts w:hint="eastAsia"/>
      </w:rPr>
    </w:lvl>
    <w:lvl w:ilvl="1">
      <w:start w:val="1"/>
      <w:numFmt w:val="decimal"/>
      <w:isLgl/>
      <w:lvlText w:val="%1.%2"/>
      <w:lvlJc w:val="left"/>
      <w:pPr>
        <w:ind w:left="1982" w:hanging="720"/>
      </w:pPr>
      <w:rPr>
        <w:rFonts w:hint="default"/>
      </w:rPr>
    </w:lvl>
    <w:lvl w:ilvl="2">
      <w:start w:val="1"/>
      <w:numFmt w:val="decimal"/>
      <w:isLgl/>
      <w:lvlText w:val="%1.%2.%3"/>
      <w:lvlJc w:val="left"/>
      <w:pPr>
        <w:ind w:left="1982" w:hanging="720"/>
      </w:pPr>
      <w:rPr>
        <w:rFonts w:hint="default"/>
      </w:rPr>
    </w:lvl>
    <w:lvl w:ilvl="3">
      <w:start w:val="1"/>
      <w:numFmt w:val="decimal"/>
      <w:isLgl/>
      <w:lvlText w:val="%1.%2.%3.%4"/>
      <w:lvlJc w:val="left"/>
      <w:pPr>
        <w:ind w:left="2342" w:hanging="1080"/>
      </w:pPr>
      <w:rPr>
        <w:rFonts w:hint="default"/>
      </w:rPr>
    </w:lvl>
    <w:lvl w:ilvl="4">
      <w:start w:val="1"/>
      <w:numFmt w:val="decimal"/>
      <w:isLgl/>
      <w:lvlText w:val="%1.%2.%3.%4.%5"/>
      <w:lvlJc w:val="left"/>
      <w:pPr>
        <w:ind w:left="2702" w:hanging="1440"/>
      </w:pPr>
      <w:rPr>
        <w:rFonts w:hint="default"/>
      </w:rPr>
    </w:lvl>
    <w:lvl w:ilvl="5">
      <w:start w:val="1"/>
      <w:numFmt w:val="decimal"/>
      <w:isLgl/>
      <w:lvlText w:val="%1.%2.%3.%4.%5.%6"/>
      <w:lvlJc w:val="left"/>
      <w:pPr>
        <w:ind w:left="3062" w:hanging="1800"/>
      </w:pPr>
      <w:rPr>
        <w:rFonts w:hint="default"/>
      </w:rPr>
    </w:lvl>
    <w:lvl w:ilvl="6">
      <w:start w:val="1"/>
      <w:numFmt w:val="decimal"/>
      <w:isLgl/>
      <w:lvlText w:val="%1.%2.%3.%4.%5.%6.%7"/>
      <w:lvlJc w:val="left"/>
      <w:pPr>
        <w:ind w:left="3062" w:hanging="1800"/>
      </w:pPr>
      <w:rPr>
        <w:rFonts w:hint="default"/>
      </w:rPr>
    </w:lvl>
    <w:lvl w:ilvl="7">
      <w:start w:val="1"/>
      <w:numFmt w:val="decimal"/>
      <w:isLgl/>
      <w:lvlText w:val="%1.%2.%3.%4.%5.%6.%7.%8"/>
      <w:lvlJc w:val="left"/>
      <w:pPr>
        <w:ind w:left="3422" w:hanging="2160"/>
      </w:pPr>
      <w:rPr>
        <w:rFonts w:hint="default"/>
      </w:rPr>
    </w:lvl>
    <w:lvl w:ilvl="8">
      <w:start w:val="1"/>
      <w:numFmt w:val="decimal"/>
      <w:isLgl/>
      <w:lvlText w:val="%1.%2.%3.%4.%5.%6.%7.%8.%9"/>
      <w:lvlJc w:val="left"/>
      <w:pPr>
        <w:ind w:left="3782" w:hanging="2520"/>
      </w:pPr>
      <w:rPr>
        <w:rFonts w:hint="default"/>
      </w:rPr>
    </w:lvl>
  </w:abstractNum>
  <w:abstractNum w:abstractNumId="1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1">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F7E572F"/>
    <w:multiLevelType w:val="hybridMultilevel"/>
    <w:tmpl w:val="EFD8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34353DB"/>
    <w:multiLevelType w:val="hybridMultilevel"/>
    <w:tmpl w:val="6270E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7"/>
  </w:num>
  <w:num w:numId="3">
    <w:abstractNumId w:val="13"/>
  </w:num>
  <w:num w:numId="4">
    <w:abstractNumId w:val="16"/>
  </w:num>
  <w:num w:numId="5">
    <w:abstractNumId w:val="11"/>
  </w:num>
  <w:num w:numId="6">
    <w:abstractNumId w:val="0"/>
  </w:num>
  <w:num w:numId="7">
    <w:abstractNumId w:val="5"/>
  </w:num>
  <w:num w:numId="8">
    <w:abstractNumId w:val="4"/>
  </w:num>
  <w:num w:numId="9">
    <w:abstractNumId w:val="1"/>
  </w:num>
  <w:num w:numId="10">
    <w:abstractNumId w:val="2"/>
  </w:num>
  <w:num w:numId="11">
    <w:abstractNumId w:val="1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6"/>
  </w:num>
  <w:num w:numId="15">
    <w:abstractNumId w:val="9"/>
  </w:num>
  <w:num w:numId="16">
    <w:abstractNumId w:val="12"/>
  </w:num>
  <w:num w:numId="17">
    <w:abstractNumId w:val="14"/>
  </w:num>
  <w:num w:numId="18">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72F4"/>
    <w:rsid w:val="00017857"/>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75ED"/>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27C2"/>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62A"/>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3DF"/>
    <w:rsid w:val="001A56C7"/>
    <w:rsid w:val="001A624C"/>
    <w:rsid w:val="001A62D1"/>
    <w:rsid w:val="001A70AC"/>
    <w:rsid w:val="001A7218"/>
    <w:rsid w:val="001A7C4B"/>
    <w:rsid w:val="001B010D"/>
    <w:rsid w:val="001B0ADA"/>
    <w:rsid w:val="001B0D8A"/>
    <w:rsid w:val="001B123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39F"/>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2743"/>
    <w:rsid w:val="00263113"/>
    <w:rsid w:val="002638DC"/>
    <w:rsid w:val="002649E1"/>
    <w:rsid w:val="00264DBB"/>
    <w:rsid w:val="00265BFF"/>
    <w:rsid w:val="00266890"/>
    <w:rsid w:val="00266901"/>
    <w:rsid w:val="00266985"/>
    <w:rsid w:val="002669E5"/>
    <w:rsid w:val="00266A29"/>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A84"/>
    <w:rsid w:val="00277F82"/>
    <w:rsid w:val="00280698"/>
    <w:rsid w:val="002806C1"/>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16A1"/>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2F72C0"/>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707"/>
    <w:rsid w:val="003429F3"/>
    <w:rsid w:val="0034392C"/>
    <w:rsid w:val="0034437D"/>
    <w:rsid w:val="0034484F"/>
    <w:rsid w:val="0034499F"/>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2070"/>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4E2"/>
    <w:rsid w:val="003F48AA"/>
    <w:rsid w:val="003F4981"/>
    <w:rsid w:val="003F4D6D"/>
    <w:rsid w:val="003F4E14"/>
    <w:rsid w:val="003F540A"/>
    <w:rsid w:val="003F5E49"/>
    <w:rsid w:val="003F680E"/>
    <w:rsid w:val="003F6BD0"/>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6E9F"/>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6F50"/>
    <w:rsid w:val="0044702F"/>
    <w:rsid w:val="004471CE"/>
    <w:rsid w:val="00447AB0"/>
    <w:rsid w:val="00450544"/>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16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3C3"/>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D06"/>
    <w:rsid w:val="004C61B3"/>
    <w:rsid w:val="004C657C"/>
    <w:rsid w:val="004C7D14"/>
    <w:rsid w:val="004D026D"/>
    <w:rsid w:val="004D108A"/>
    <w:rsid w:val="004D159C"/>
    <w:rsid w:val="004D1EEB"/>
    <w:rsid w:val="004D4638"/>
    <w:rsid w:val="004D4B10"/>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B63"/>
    <w:rsid w:val="004F4E83"/>
    <w:rsid w:val="004F5111"/>
    <w:rsid w:val="004F53C9"/>
    <w:rsid w:val="004F6F75"/>
    <w:rsid w:val="004F7094"/>
    <w:rsid w:val="004F7161"/>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4B07"/>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6806"/>
    <w:rsid w:val="005F72CF"/>
    <w:rsid w:val="005F7EE3"/>
    <w:rsid w:val="00600C24"/>
    <w:rsid w:val="00600CDE"/>
    <w:rsid w:val="00601517"/>
    <w:rsid w:val="00602332"/>
    <w:rsid w:val="0060297E"/>
    <w:rsid w:val="00602B34"/>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F1"/>
    <w:rsid w:val="00637AB1"/>
    <w:rsid w:val="006419A8"/>
    <w:rsid w:val="00641B7E"/>
    <w:rsid w:val="00642752"/>
    <w:rsid w:val="00642A83"/>
    <w:rsid w:val="00642F3F"/>
    <w:rsid w:val="00643083"/>
    <w:rsid w:val="006430EB"/>
    <w:rsid w:val="006434AB"/>
    <w:rsid w:val="006458B7"/>
    <w:rsid w:val="00645E63"/>
    <w:rsid w:val="006464E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5593"/>
    <w:rsid w:val="006A6F6C"/>
    <w:rsid w:val="006A6FAD"/>
    <w:rsid w:val="006A7B44"/>
    <w:rsid w:val="006B17EB"/>
    <w:rsid w:val="006B1826"/>
    <w:rsid w:val="006B212C"/>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011B"/>
    <w:rsid w:val="007A1749"/>
    <w:rsid w:val="007A262F"/>
    <w:rsid w:val="007A324D"/>
    <w:rsid w:val="007A325B"/>
    <w:rsid w:val="007A38C9"/>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C77"/>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2FC4"/>
    <w:rsid w:val="008A3312"/>
    <w:rsid w:val="008A4040"/>
    <w:rsid w:val="008A4260"/>
    <w:rsid w:val="008A44DA"/>
    <w:rsid w:val="008A4B3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C7B66"/>
    <w:rsid w:val="008D324A"/>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147"/>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196B"/>
    <w:rsid w:val="00A6241F"/>
    <w:rsid w:val="00A63CDC"/>
    <w:rsid w:val="00A63D53"/>
    <w:rsid w:val="00A644DE"/>
    <w:rsid w:val="00A6611E"/>
    <w:rsid w:val="00A66233"/>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39A4"/>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8F5"/>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EBA"/>
    <w:rsid w:val="00AE4F8D"/>
    <w:rsid w:val="00AE5FB0"/>
    <w:rsid w:val="00AE619F"/>
    <w:rsid w:val="00AE64B0"/>
    <w:rsid w:val="00AE6811"/>
    <w:rsid w:val="00AE7A51"/>
    <w:rsid w:val="00AE7D0F"/>
    <w:rsid w:val="00AE7FA8"/>
    <w:rsid w:val="00AF032B"/>
    <w:rsid w:val="00AF0569"/>
    <w:rsid w:val="00AF05C7"/>
    <w:rsid w:val="00AF05EB"/>
    <w:rsid w:val="00AF0C3B"/>
    <w:rsid w:val="00AF0E2B"/>
    <w:rsid w:val="00AF1310"/>
    <w:rsid w:val="00AF1F04"/>
    <w:rsid w:val="00AF2653"/>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623"/>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6022"/>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E38"/>
    <w:rsid w:val="00B80F3B"/>
    <w:rsid w:val="00B80FAF"/>
    <w:rsid w:val="00B81E68"/>
    <w:rsid w:val="00B821A8"/>
    <w:rsid w:val="00B82B68"/>
    <w:rsid w:val="00B836ED"/>
    <w:rsid w:val="00B848C9"/>
    <w:rsid w:val="00B855C2"/>
    <w:rsid w:val="00B85D36"/>
    <w:rsid w:val="00B908E4"/>
    <w:rsid w:val="00B9109C"/>
    <w:rsid w:val="00B936C9"/>
    <w:rsid w:val="00B93E09"/>
    <w:rsid w:val="00B93E60"/>
    <w:rsid w:val="00B93EE0"/>
    <w:rsid w:val="00B9405C"/>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308A"/>
    <w:rsid w:val="00BB3744"/>
    <w:rsid w:val="00BB3C1A"/>
    <w:rsid w:val="00BB45A6"/>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4FA"/>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97206"/>
    <w:rsid w:val="00CA18DB"/>
    <w:rsid w:val="00CA220D"/>
    <w:rsid w:val="00CA22E2"/>
    <w:rsid w:val="00CA266E"/>
    <w:rsid w:val="00CA37ED"/>
    <w:rsid w:val="00CA3C3E"/>
    <w:rsid w:val="00CA51FB"/>
    <w:rsid w:val="00CA5251"/>
    <w:rsid w:val="00CA534A"/>
    <w:rsid w:val="00CA56C6"/>
    <w:rsid w:val="00CA5BE5"/>
    <w:rsid w:val="00CA66E7"/>
    <w:rsid w:val="00CB0153"/>
    <w:rsid w:val="00CB0560"/>
    <w:rsid w:val="00CB06A9"/>
    <w:rsid w:val="00CB10CA"/>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7AF"/>
    <w:rsid w:val="00CF0C5D"/>
    <w:rsid w:val="00CF2798"/>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1F71"/>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5F5B"/>
    <w:rsid w:val="00D16668"/>
    <w:rsid w:val="00D167C2"/>
    <w:rsid w:val="00D16868"/>
    <w:rsid w:val="00D16DD3"/>
    <w:rsid w:val="00D16EAF"/>
    <w:rsid w:val="00D17800"/>
    <w:rsid w:val="00D204A7"/>
    <w:rsid w:val="00D20663"/>
    <w:rsid w:val="00D21316"/>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080F"/>
    <w:rsid w:val="00D84E2B"/>
    <w:rsid w:val="00D8542D"/>
    <w:rsid w:val="00D866E9"/>
    <w:rsid w:val="00D86894"/>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0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6296"/>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DCF"/>
    <w:rsid w:val="00DD2039"/>
    <w:rsid w:val="00DD2A63"/>
    <w:rsid w:val="00DD2ED7"/>
    <w:rsid w:val="00DD31CA"/>
    <w:rsid w:val="00DD3307"/>
    <w:rsid w:val="00DD356D"/>
    <w:rsid w:val="00DD41C8"/>
    <w:rsid w:val="00DD4536"/>
    <w:rsid w:val="00DD4567"/>
    <w:rsid w:val="00DD5B4C"/>
    <w:rsid w:val="00DD6237"/>
    <w:rsid w:val="00DD64D9"/>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6F3"/>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01B"/>
    <w:rsid w:val="00E811D8"/>
    <w:rsid w:val="00E82902"/>
    <w:rsid w:val="00E82D75"/>
    <w:rsid w:val="00E82E59"/>
    <w:rsid w:val="00E83BA6"/>
    <w:rsid w:val="00E84296"/>
    <w:rsid w:val="00E845F3"/>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4AF"/>
    <w:rsid w:val="00E9662D"/>
    <w:rsid w:val="00E979D2"/>
    <w:rsid w:val="00EA0256"/>
    <w:rsid w:val="00EA05E4"/>
    <w:rsid w:val="00EA0B5B"/>
    <w:rsid w:val="00EA1043"/>
    <w:rsid w:val="00EA14AB"/>
    <w:rsid w:val="00EA15EC"/>
    <w:rsid w:val="00EA1E56"/>
    <w:rsid w:val="00EA2847"/>
    <w:rsid w:val="00EA3381"/>
    <w:rsid w:val="00EA3421"/>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A85"/>
    <w:rsid w:val="00EB4C2F"/>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4F46"/>
    <w:rsid w:val="00EE6F4C"/>
    <w:rsid w:val="00EE79D7"/>
    <w:rsid w:val="00EF009A"/>
    <w:rsid w:val="00EF0701"/>
    <w:rsid w:val="00EF08AA"/>
    <w:rsid w:val="00EF0DBD"/>
    <w:rsid w:val="00EF1095"/>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38"/>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493"/>
    <w:rsid w:val="00F976C7"/>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qFormat/>
    <w:rsid w:val="00D15F5B"/>
    <w:pPr>
      <w:tabs>
        <w:tab w:val="clear" w:pos="576"/>
        <w:tab w:val="num" w:pos="1008"/>
      </w:tabs>
      <w:ind w:left="1008" w:hanging="1008"/>
      <w:outlineLvl w:val="4"/>
    </w:pPr>
    <w:rPr>
      <w:rFonts w:eastAsia="바탕"/>
      <w:sz w:val="22"/>
      <w:lang w:eastAsia="en-US"/>
    </w:rPr>
  </w:style>
  <w:style w:type="paragraph" w:styleId="Heading6">
    <w:name w:val="heading 6"/>
    <w:basedOn w:val="Normal"/>
    <w:next w:val="Normal"/>
    <w:link w:val="Heading6Char"/>
    <w:qFormat/>
    <w:rsid w:val="00D15F5B"/>
    <w:pPr>
      <w:keepNext/>
      <w:keepLines/>
      <w:tabs>
        <w:tab w:val="num" w:pos="1152"/>
      </w:tabs>
      <w:spacing w:before="120"/>
      <w:ind w:left="1152" w:hanging="1152"/>
      <w:outlineLvl w:val="5"/>
    </w:pPr>
    <w:rPr>
      <w:rFonts w:ascii="Arial" w:eastAsia="바탕" w:hAnsi="Arial"/>
      <w:lang w:eastAsia="en-US"/>
    </w:rPr>
  </w:style>
  <w:style w:type="paragraph" w:styleId="Heading7">
    <w:name w:val="heading 7"/>
    <w:basedOn w:val="Normal"/>
    <w:next w:val="Normal"/>
    <w:link w:val="Heading7Char"/>
    <w:qFormat/>
    <w:rsid w:val="00D15F5B"/>
    <w:pPr>
      <w:keepNext/>
      <w:keepLines/>
      <w:tabs>
        <w:tab w:val="num" w:pos="1296"/>
      </w:tabs>
      <w:spacing w:before="120"/>
      <w:ind w:left="1296" w:hanging="1296"/>
      <w:outlineLvl w:val="6"/>
    </w:pPr>
    <w:rPr>
      <w:rFonts w:ascii="Arial" w:eastAsia="바탕" w:hAnsi="Arial"/>
      <w:lang w:eastAsia="en-US"/>
    </w:rPr>
  </w:style>
  <w:style w:type="paragraph" w:styleId="Heading8">
    <w:name w:val="heading 8"/>
    <w:basedOn w:val="Heading1"/>
    <w:next w:val="Normal"/>
    <w:link w:val="Heading8Char"/>
    <w:qFormat/>
    <w:rsid w:val="00D15F5B"/>
    <w:pPr>
      <w:pBdr>
        <w:top w:val="single" w:sz="12" w:space="3" w:color="auto"/>
      </w:pBdr>
      <w:tabs>
        <w:tab w:val="clear" w:pos="426"/>
        <w:tab w:val="num" w:pos="1440"/>
      </w:tabs>
      <w:overflowPunct/>
      <w:autoSpaceDE/>
      <w:autoSpaceDN/>
      <w:adjustRightInd/>
      <w:spacing w:before="240" w:after="180" w:line="240" w:lineRule="auto"/>
      <w:ind w:left="1440" w:hanging="1440"/>
      <w:textAlignment w:val="auto"/>
      <w:outlineLvl w:val="7"/>
    </w:pPr>
    <w:rPr>
      <w:sz w:val="36"/>
      <w:szCs w:val="20"/>
      <w:lang w:eastAsia="en-US"/>
    </w:rPr>
  </w:style>
  <w:style w:type="paragraph" w:styleId="Heading9">
    <w:name w:val="heading 9"/>
    <w:basedOn w:val="Heading8"/>
    <w:next w:val="Normal"/>
    <w:link w:val="Heading9Char"/>
    <w:qFormat/>
    <w:rsid w:val="00D15F5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목록 단락,?? ??,?????,????,Lista1,列出段落"/>
    <w:basedOn w:val="Normal"/>
    <w:link w:val="ListParagraphChar"/>
    <w:uiPriority w:val="34"/>
    <w:qFormat/>
    <w:rsid w:val="0072162A"/>
    <w:pPr>
      <w:ind w:leftChars="400" w:left="800"/>
    </w:p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 ?? Char,????? Char,???? Char,Lista1 Char,列出段落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character" w:customStyle="1" w:styleId="Heading5Char">
    <w:name w:val="Heading 5 Char"/>
    <w:basedOn w:val="DefaultParagraphFont"/>
    <w:link w:val="Heading5"/>
    <w:rsid w:val="00D15F5B"/>
    <w:rPr>
      <w:rFonts w:ascii="Arial" w:hAnsi="Arial"/>
      <w:sz w:val="22"/>
      <w:lang w:val="en-GB" w:eastAsia="en-US"/>
    </w:rPr>
  </w:style>
  <w:style w:type="character" w:customStyle="1" w:styleId="Heading6Char">
    <w:name w:val="Heading 6 Char"/>
    <w:basedOn w:val="DefaultParagraphFont"/>
    <w:link w:val="Heading6"/>
    <w:rsid w:val="00D15F5B"/>
    <w:rPr>
      <w:rFonts w:ascii="Arial" w:hAnsi="Arial"/>
      <w:lang w:val="en-GB" w:eastAsia="en-US"/>
    </w:rPr>
  </w:style>
  <w:style w:type="character" w:customStyle="1" w:styleId="Heading7Char">
    <w:name w:val="Heading 7 Char"/>
    <w:basedOn w:val="DefaultParagraphFont"/>
    <w:link w:val="Heading7"/>
    <w:rsid w:val="00D15F5B"/>
    <w:rPr>
      <w:rFonts w:ascii="Arial" w:hAnsi="Arial"/>
      <w:lang w:val="en-GB" w:eastAsia="en-US"/>
    </w:rPr>
  </w:style>
  <w:style w:type="character" w:customStyle="1" w:styleId="Heading8Char">
    <w:name w:val="Heading 8 Char"/>
    <w:basedOn w:val="DefaultParagraphFont"/>
    <w:link w:val="Heading8"/>
    <w:rsid w:val="00D15F5B"/>
    <w:rPr>
      <w:rFonts w:ascii="Arial" w:hAnsi="Arial"/>
      <w:sz w:val="36"/>
      <w:lang w:val="en-GB" w:eastAsia="en-US"/>
    </w:rPr>
  </w:style>
  <w:style w:type="character" w:customStyle="1" w:styleId="Heading9Char">
    <w:name w:val="Heading 9 Char"/>
    <w:basedOn w:val="DefaultParagraphFont"/>
    <w:link w:val="Heading9"/>
    <w:rsid w:val="00D15F5B"/>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qFormat/>
    <w:rsid w:val="00D15F5B"/>
    <w:pPr>
      <w:tabs>
        <w:tab w:val="clear" w:pos="576"/>
        <w:tab w:val="num" w:pos="1008"/>
      </w:tabs>
      <w:ind w:left="1008" w:hanging="1008"/>
      <w:outlineLvl w:val="4"/>
    </w:pPr>
    <w:rPr>
      <w:rFonts w:eastAsia="바탕"/>
      <w:sz w:val="22"/>
      <w:lang w:eastAsia="en-US"/>
    </w:rPr>
  </w:style>
  <w:style w:type="paragraph" w:styleId="Heading6">
    <w:name w:val="heading 6"/>
    <w:basedOn w:val="Normal"/>
    <w:next w:val="Normal"/>
    <w:link w:val="Heading6Char"/>
    <w:qFormat/>
    <w:rsid w:val="00D15F5B"/>
    <w:pPr>
      <w:keepNext/>
      <w:keepLines/>
      <w:tabs>
        <w:tab w:val="num" w:pos="1152"/>
      </w:tabs>
      <w:spacing w:before="120"/>
      <w:ind w:left="1152" w:hanging="1152"/>
      <w:outlineLvl w:val="5"/>
    </w:pPr>
    <w:rPr>
      <w:rFonts w:ascii="Arial" w:eastAsia="바탕" w:hAnsi="Arial"/>
      <w:lang w:eastAsia="en-US"/>
    </w:rPr>
  </w:style>
  <w:style w:type="paragraph" w:styleId="Heading7">
    <w:name w:val="heading 7"/>
    <w:basedOn w:val="Normal"/>
    <w:next w:val="Normal"/>
    <w:link w:val="Heading7Char"/>
    <w:qFormat/>
    <w:rsid w:val="00D15F5B"/>
    <w:pPr>
      <w:keepNext/>
      <w:keepLines/>
      <w:tabs>
        <w:tab w:val="num" w:pos="1296"/>
      </w:tabs>
      <w:spacing w:before="120"/>
      <w:ind w:left="1296" w:hanging="1296"/>
      <w:outlineLvl w:val="6"/>
    </w:pPr>
    <w:rPr>
      <w:rFonts w:ascii="Arial" w:eastAsia="바탕" w:hAnsi="Arial"/>
      <w:lang w:eastAsia="en-US"/>
    </w:rPr>
  </w:style>
  <w:style w:type="paragraph" w:styleId="Heading8">
    <w:name w:val="heading 8"/>
    <w:basedOn w:val="Heading1"/>
    <w:next w:val="Normal"/>
    <w:link w:val="Heading8Char"/>
    <w:qFormat/>
    <w:rsid w:val="00D15F5B"/>
    <w:pPr>
      <w:pBdr>
        <w:top w:val="single" w:sz="12" w:space="3" w:color="auto"/>
      </w:pBdr>
      <w:tabs>
        <w:tab w:val="clear" w:pos="426"/>
        <w:tab w:val="num" w:pos="1440"/>
      </w:tabs>
      <w:overflowPunct/>
      <w:autoSpaceDE/>
      <w:autoSpaceDN/>
      <w:adjustRightInd/>
      <w:spacing w:before="240" w:after="180" w:line="240" w:lineRule="auto"/>
      <w:ind w:left="1440" w:hanging="1440"/>
      <w:textAlignment w:val="auto"/>
      <w:outlineLvl w:val="7"/>
    </w:pPr>
    <w:rPr>
      <w:sz w:val="36"/>
      <w:szCs w:val="20"/>
      <w:lang w:eastAsia="en-US"/>
    </w:rPr>
  </w:style>
  <w:style w:type="paragraph" w:styleId="Heading9">
    <w:name w:val="heading 9"/>
    <w:basedOn w:val="Heading8"/>
    <w:next w:val="Normal"/>
    <w:link w:val="Heading9Char"/>
    <w:qFormat/>
    <w:rsid w:val="00D15F5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목록 단락,?? ??,?????,????,Lista1,列出段落"/>
    <w:basedOn w:val="Normal"/>
    <w:link w:val="ListParagraphChar"/>
    <w:uiPriority w:val="34"/>
    <w:qFormat/>
    <w:rsid w:val="0072162A"/>
    <w:pPr>
      <w:ind w:leftChars="400" w:left="800"/>
    </w:p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 ?? Char,????? Char,???? Char,Lista1 Char,列出段落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character" w:customStyle="1" w:styleId="Heading5Char">
    <w:name w:val="Heading 5 Char"/>
    <w:basedOn w:val="DefaultParagraphFont"/>
    <w:link w:val="Heading5"/>
    <w:rsid w:val="00D15F5B"/>
    <w:rPr>
      <w:rFonts w:ascii="Arial" w:hAnsi="Arial"/>
      <w:sz w:val="22"/>
      <w:lang w:val="en-GB" w:eastAsia="en-US"/>
    </w:rPr>
  </w:style>
  <w:style w:type="character" w:customStyle="1" w:styleId="Heading6Char">
    <w:name w:val="Heading 6 Char"/>
    <w:basedOn w:val="DefaultParagraphFont"/>
    <w:link w:val="Heading6"/>
    <w:rsid w:val="00D15F5B"/>
    <w:rPr>
      <w:rFonts w:ascii="Arial" w:hAnsi="Arial"/>
      <w:lang w:val="en-GB" w:eastAsia="en-US"/>
    </w:rPr>
  </w:style>
  <w:style w:type="character" w:customStyle="1" w:styleId="Heading7Char">
    <w:name w:val="Heading 7 Char"/>
    <w:basedOn w:val="DefaultParagraphFont"/>
    <w:link w:val="Heading7"/>
    <w:rsid w:val="00D15F5B"/>
    <w:rPr>
      <w:rFonts w:ascii="Arial" w:hAnsi="Arial"/>
      <w:lang w:val="en-GB" w:eastAsia="en-US"/>
    </w:rPr>
  </w:style>
  <w:style w:type="character" w:customStyle="1" w:styleId="Heading8Char">
    <w:name w:val="Heading 8 Char"/>
    <w:basedOn w:val="DefaultParagraphFont"/>
    <w:link w:val="Heading8"/>
    <w:rsid w:val="00D15F5B"/>
    <w:rPr>
      <w:rFonts w:ascii="Arial" w:hAnsi="Arial"/>
      <w:sz w:val="36"/>
      <w:lang w:val="en-GB" w:eastAsia="en-US"/>
    </w:rPr>
  </w:style>
  <w:style w:type="character" w:customStyle="1" w:styleId="Heading9Char">
    <w:name w:val="Heading 9 Char"/>
    <w:basedOn w:val="DefaultParagraphFont"/>
    <w:link w:val="Heading9"/>
    <w:rsid w:val="00D15F5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C8A70-E088-41F1-934C-0C10D497F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5</Pages>
  <Words>1728</Words>
  <Characters>9856</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#93</vt:lpstr>
      <vt:lpstr>3GPP TSG RAN WG1 #55</vt:lpstr>
    </vt:vector>
  </TitlesOfParts>
  <Company>S</Company>
  <LinksUpToDate>false</LinksUpToDate>
  <CharactersWithSpaces>11561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#93</dc:title>
  <dc:creator>Samsung</dc:creator>
  <cp:lastModifiedBy>Jinyoung</cp:lastModifiedBy>
  <cp:revision>19</cp:revision>
  <cp:lastPrinted>2012-03-15T10:36:00Z</cp:lastPrinted>
  <dcterms:created xsi:type="dcterms:W3CDTF">2018-05-09T06:01:00Z</dcterms:created>
  <dcterms:modified xsi:type="dcterms:W3CDTF">2018-05-11T05:07:00Z</dcterms:modified>
</cp:coreProperties>
</file>